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4"/>
        <w:spacing w:line="920" w:lineRule="exact"/>
        <w:jc w:val="both"/>
        <w:rPr>
          <w:rFonts w:hint="eastAsia" w:ascii="宋体" w:hAnsi="宋体" w:eastAsia="宋体"/>
          <w:b/>
          <w:bCs/>
          <w:sz w:val="48"/>
        </w:rPr>
      </w:pPr>
    </w:p>
    <w:p>
      <w:pPr>
        <w:spacing w:line="1040" w:lineRule="exact"/>
        <w:ind w:left="241" w:firstLine="1785"/>
        <w:rPr>
          <w:rFonts w:hint="eastAsia" w:ascii="黑体" w:hAnsi="黑体" w:eastAsia="黑体"/>
          <w:b/>
          <w:sz w:val="72"/>
          <w:szCs w:val="72"/>
        </w:rPr>
      </w:pPr>
    </w:p>
    <w:p>
      <w:pPr>
        <w:spacing w:line="1040" w:lineRule="exact"/>
        <w:ind w:left="241" w:firstLine="1785"/>
        <w:rPr>
          <w:rFonts w:hint="eastAsia" w:ascii="黑体" w:hAnsi="黑体" w:eastAsia="黑体"/>
          <w:b/>
          <w:sz w:val="72"/>
          <w:szCs w:val="72"/>
        </w:rPr>
      </w:pPr>
    </w:p>
    <w:p>
      <w:pPr>
        <w:spacing w:line="1040" w:lineRule="exact"/>
        <w:ind w:left="241" w:firstLine="1785"/>
        <w:rPr>
          <w:rFonts w:hint="eastAsia" w:ascii="黑体" w:hAnsi="黑体" w:eastAsia="黑体"/>
          <w:b/>
          <w:sz w:val="72"/>
          <w:szCs w:val="72"/>
        </w:rPr>
      </w:pPr>
      <w:r>
        <w:rPr>
          <w:rFonts w:hint="eastAsia" w:ascii="黑体" w:hAnsi="黑体" w:eastAsia="黑体"/>
          <w:b/>
          <w:sz w:val="72"/>
          <w:szCs w:val="72"/>
        </w:rPr>
        <w:t>竞争性谈判文件</w:t>
      </w:r>
    </w:p>
    <w:p>
      <w:pPr>
        <w:ind w:firstLine="2862"/>
        <w:rPr>
          <w:rFonts w:hint="eastAsia" w:ascii="宋体" w:hAnsi="宋体"/>
          <w:bCs/>
          <w:sz w:val="36"/>
        </w:rPr>
      </w:pPr>
    </w:p>
    <w:p>
      <w:pPr>
        <w:ind w:firstLine="2862"/>
        <w:rPr>
          <w:rFonts w:hint="eastAsia" w:ascii="宋体" w:hAnsi="宋体"/>
          <w:bCs/>
          <w:sz w:val="36"/>
        </w:rPr>
      </w:pPr>
    </w:p>
    <w:p>
      <w:pPr>
        <w:ind w:firstLine="2862"/>
        <w:rPr>
          <w:rFonts w:hint="eastAsia" w:ascii="宋体" w:hAnsi="宋体"/>
          <w:bCs/>
          <w:sz w:val="36"/>
        </w:rPr>
      </w:pPr>
    </w:p>
    <w:p>
      <w:pPr>
        <w:spacing w:line="760" w:lineRule="exact"/>
        <w:ind w:firstLine="716"/>
        <w:rPr>
          <w:rFonts w:hint="eastAsia" w:ascii="黑体" w:hAnsi="黑体" w:eastAsia="黑体"/>
          <w:b/>
          <w:sz w:val="32"/>
          <w:szCs w:val="32"/>
          <w:lang w:eastAsia="zh-CN"/>
        </w:rPr>
      </w:pPr>
      <w:r>
        <w:rPr>
          <w:rFonts w:hint="eastAsia" w:ascii="黑体" w:hAnsi="黑体" w:eastAsia="黑体"/>
          <w:b/>
          <w:sz w:val="36"/>
          <w:szCs w:val="36"/>
        </w:rPr>
        <w:t xml:space="preserve">项目名称:  </w:t>
      </w:r>
      <w:r>
        <w:rPr>
          <w:rFonts w:hint="eastAsia" w:ascii="黑体" w:hAnsi="黑体" w:eastAsia="黑体"/>
          <w:b/>
          <w:sz w:val="32"/>
          <w:szCs w:val="32"/>
          <w:lang w:eastAsia="zh-CN"/>
        </w:rPr>
        <w:t>江苏省马坝高级中学物业管理服务采购项目</w:t>
      </w:r>
    </w:p>
    <w:p>
      <w:pPr>
        <w:spacing w:line="760" w:lineRule="exact"/>
        <w:rPr>
          <w:rFonts w:hint="eastAsia" w:ascii="黑体" w:hAnsi="黑体" w:eastAsia="黑体"/>
          <w:b/>
          <w:sz w:val="36"/>
        </w:rPr>
      </w:pPr>
    </w:p>
    <w:p>
      <w:pPr>
        <w:spacing w:line="760" w:lineRule="exact"/>
        <w:rPr>
          <w:rFonts w:hint="eastAsia" w:ascii="黑体" w:hAnsi="黑体" w:eastAsia="黑体"/>
          <w:b/>
          <w:sz w:val="36"/>
        </w:rPr>
      </w:pPr>
    </w:p>
    <w:p>
      <w:pPr>
        <w:spacing w:line="760" w:lineRule="exact"/>
        <w:rPr>
          <w:rFonts w:hint="eastAsia" w:ascii="黑体" w:hAnsi="黑体" w:eastAsia="黑体"/>
          <w:b/>
          <w:sz w:val="36"/>
        </w:rPr>
      </w:pPr>
    </w:p>
    <w:p>
      <w:pPr>
        <w:ind w:left="-359" w:firstLine="979" w:firstLineChars="271"/>
        <w:rPr>
          <w:rFonts w:hint="default" w:ascii="黑体" w:hAnsi="黑体" w:eastAsia="黑体"/>
          <w:b/>
          <w:sz w:val="32"/>
          <w:lang w:val="en-US" w:eastAsia="zh-CN"/>
        </w:rPr>
      </w:pPr>
      <w:r>
        <w:rPr>
          <w:rFonts w:hint="eastAsia" w:ascii="黑体" w:hAnsi="黑体" w:eastAsia="黑体"/>
          <w:b/>
          <w:sz w:val="36"/>
        </w:rPr>
        <w:t>项目编号:JSZC-320830-JZCG-T2025-0013</w:t>
      </w:r>
    </w:p>
    <w:p>
      <w:pPr>
        <w:rPr>
          <w:rFonts w:hint="eastAsia" w:ascii="黑体" w:hAnsi="黑体" w:eastAsia="黑体"/>
          <w:b/>
          <w:sz w:val="32"/>
        </w:rPr>
      </w:pPr>
    </w:p>
    <w:p>
      <w:pPr>
        <w:rPr>
          <w:rFonts w:hint="eastAsia" w:ascii="黑体" w:hAnsi="黑体" w:eastAsia="黑体"/>
          <w:b/>
          <w:sz w:val="32"/>
        </w:rPr>
      </w:pPr>
    </w:p>
    <w:p>
      <w:pPr>
        <w:rPr>
          <w:rFonts w:hint="eastAsia" w:ascii="黑体" w:hAnsi="黑体" w:eastAsia="黑体"/>
          <w:b/>
          <w:sz w:val="32"/>
        </w:rPr>
      </w:pPr>
    </w:p>
    <w:p>
      <w:pPr>
        <w:jc w:val="center"/>
        <w:rPr>
          <w:rFonts w:hint="eastAsia" w:ascii="黑体" w:hAnsi="黑体" w:eastAsia="黑体"/>
          <w:b/>
          <w:sz w:val="36"/>
          <w:szCs w:val="36"/>
          <w:u w:val="single"/>
          <w:lang w:eastAsia="zh-CN"/>
        </w:rPr>
      </w:pPr>
      <w:bookmarkStart w:id="0" w:name="OLE_LINK1"/>
      <w:r>
        <w:rPr>
          <w:rFonts w:hint="eastAsia" w:ascii="黑体" w:hAnsi="黑体" w:eastAsia="黑体"/>
          <w:b/>
          <w:sz w:val="36"/>
          <w:szCs w:val="36"/>
          <w:lang w:eastAsia="zh-CN"/>
        </w:rPr>
        <w:t>淮安市公共资源交易中心盱眙分中心</w:t>
      </w:r>
    </w:p>
    <w:bookmarkEnd w:id="0"/>
    <w:p>
      <w:pPr>
        <w:tabs>
          <w:tab w:val="center" w:pos="5215"/>
        </w:tabs>
        <w:ind w:firstLine="2692"/>
        <w:rPr>
          <w:rFonts w:hint="eastAsia" w:ascii="黑体" w:hAnsi="黑体" w:eastAsia="黑体"/>
          <w:b/>
          <w:sz w:val="36"/>
          <w:szCs w:val="36"/>
        </w:rPr>
      </w:pPr>
    </w:p>
    <w:p>
      <w:pPr>
        <w:tabs>
          <w:tab w:val="center" w:pos="5215"/>
        </w:tabs>
        <w:jc w:val="center"/>
        <w:rPr>
          <w:rFonts w:hint="eastAsia" w:ascii="黑体" w:hAnsi="黑体" w:eastAsia="黑体"/>
          <w:b/>
          <w:sz w:val="36"/>
          <w:szCs w:val="36"/>
        </w:rPr>
      </w:pPr>
      <w:r>
        <w:rPr>
          <w:rFonts w:hint="eastAsia" w:ascii="黑体" w:hAnsi="黑体" w:eastAsia="黑体"/>
          <w:b/>
          <w:sz w:val="36"/>
          <w:szCs w:val="36"/>
        </w:rPr>
        <w:t>二0二</w:t>
      </w:r>
      <w:r>
        <w:rPr>
          <w:rFonts w:hint="eastAsia" w:ascii="黑体" w:hAnsi="黑体" w:eastAsia="黑体"/>
          <w:b/>
          <w:sz w:val="36"/>
          <w:szCs w:val="36"/>
          <w:lang w:val="en-US" w:eastAsia="zh-CN"/>
        </w:rPr>
        <w:t>五</w:t>
      </w:r>
      <w:r>
        <w:rPr>
          <w:rFonts w:hint="eastAsia" w:ascii="黑体" w:hAnsi="黑体" w:eastAsia="黑体"/>
          <w:b/>
          <w:sz w:val="36"/>
          <w:szCs w:val="36"/>
        </w:rPr>
        <w:t>年</w:t>
      </w:r>
      <w:r>
        <w:rPr>
          <w:rFonts w:hint="eastAsia" w:ascii="黑体" w:hAnsi="黑体" w:eastAsia="黑体"/>
          <w:b/>
          <w:sz w:val="36"/>
          <w:szCs w:val="36"/>
          <w:lang w:val="en-US" w:eastAsia="zh-CN"/>
        </w:rPr>
        <w:t>十一</w:t>
      </w:r>
      <w:r>
        <w:rPr>
          <w:rFonts w:hint="eastAsia" w:ascii="黑体" w:hAnsi="黑体" w:eastAsia="黑体"/>
          <w:b/>
          <w:sz w:val="36"/>
          <w:szCs w:val="36"/>
        </w:rPr>
        <w:t>月</w:t>
      </w:r>
    </w:p>
    <w:p>
      <w:pPr>
        <w:spacing w:line="520" w:lineRule="exact"/>
        <w:ind w:firstLine="3054"/>
        <w:rPr>
          <w:rFonts w:hint="eastAsia" w:ascii="仿宋" w:hAnsi="仿宋" w:eastAsia="仿宋"/>
          <w:b/>
          <w:bCs/>
          <w:sz w:val="36"/>
          <w:szCs w:val="36"/>
        </w:rPr>
      </w:pPr>
    </w:p>
    <w:p>
      <w:pPr>
        <w:spacing w:line="520" w:lineRule="exact"/>
        <w:ind w:firstLine="3054"/>
        <w:rPr>
          <w:rFonts w:hint="eastAsia" w:ascii="仿宋" w:hAnsi="仿宋" w:eastAsia="仿宋"/>
          <w:b/>
          <w:bCs/>
          <w:sz w:val="36"/>
          <w:szCs w:val="36"/>
        </w:rPr>
      </w:pPr>
    </w:p>
    <w:p>
      <w:pPr>
        <w:spacing w:line="520" w:lineRule="exact"/>
        <w:ind w:firstLine="3054"/>
        <w:rPr>
          <w:rFonts w:hint="eastAsia" w:ascii="仿宋" w:hAnsi="仿宋" w:eastAsia="仿宋"/>
          <w:b/>
          <w:bCs/>
          <w:sz w:val="36"/>
          <w:szCs w:val="36"/>
          <w:highlight w:val="none"/>
        </w:rPr>
      </w:pPr>
    </w:p>
    <w:p>
      <w:pPr>
        <w:spacing w:line="520" w:lineRule="exact"/>
        <w:rPr>
          <w:rFonts w:hint="eastAsia" w:ascii="仿宋" w:hAnsi="仿宋" w:eastAsia="仿宋"/>
          <w:b/>
          <w:bCs/>
          <w:sz w:val="36"/>
          <w:szCs w:val="36"/>
          <w:highlight w:val="none"/>
        </w:rPr>
      </w:pPr>
    </w:p>
    <w:p>
      <w:pPr>
        <w:spacing w:line="520" w:lineRule="exact"/>
        <w:ind w:firstLine="3054"/>
        <w:rPr>
          <w:rFonts w:hint="eastAsia" w:ascii="仿宋" w:hAnsi="仿宋" w:eastAsia="仿宋"/>
          <w:b/>
          <w:bCs/>
          <w:sz w:val="36"/>
          <w:szCs w:val="36"/>
          <w:highlight w:val="none"/>
        </w:rPr>
      </w:pPr>
      <w:r>
        <w:rPr>
          <w:rFonts w:hint="eastAsia" w:ascii="仿宋" w:hAnsi="仿宋" w:eastAsia="仿宋"/>
          <w:b/>
          <w:bCs/>
          <w:sz w:val="36"/>
          <w:szCs w:val="36"/>
        </w:rPr>
        <w:t>第一章   谈判邀请</w:t>
      </w:r>
    </w:p>
    <w:p>
      <w:pPr>
        <w:spacing w:line="520" w:lineRule="exact"/>
        <w:ind w:firstLine="548"/>
        <w:rPr>
          <w:rFonts w:ascii="仿宋" w:hAnsi="仿宋" w:eastAsia="仿宋"/>
          <w:sz w:val="28"/>
        </w:rPr>
      </w:pPr>
      <w:r>
        <w:rPr>
          <w:rFonts w:hint="eastAsia" w:ascii="仿宋" w:hAnsi="仿宋" w:eastAsia="仿宋"/>
          <w:sz w:val="28"/>
        </w:rPr>
        <w:t>受</w:t>
      </w:r>
      <w:r>
        <w:rPr>
          <w:rFonts w:hint="eastAsia" w:ascii="仿宋" w:hAnsi="仿宋" w:eastAsia="仿宋"/>
          <w:sz w:val="28"/>
          <w:lang w:val="en-US" w:eastAsia="zh-CN"/>
        </w:rPr>
        <w:t>江苏省马坝高级中学</w:t>
      </w:r>
      <w:r>
        <w:rPr>
          <w:rFonts w:hint="eastAsia" w:ascii="仿宋" w:hAnsi="仿宋" w:eastAsia="仿宋"/>
          <w:sz w:val="28"/>
        </w:rPr>
        <w:t>的委托，</w:t>
      </w:r>
      <w:r>
        <w:rPr>
          <w:rFonts w:hint="eastAsia" w:ascii="仿宋" w:hAnsi="仿宋" w:eastAsia="仿宋"/>
          <w:sz w:val="28"/>
          <w:lang w:eastAsia="zh-CN"/>
        </w:rPr>
        <w:t>淮安市公共资源交易中心盱眙分中心</w:t>
      </w:r>
      <w:r>
        <w:rPr>
          <w:rFonts w:hint="eastAsia" w:ascii="仿宋" w:hAnsi="仿宋" w:eastAsia="仿宋"/>
          <w:sz w:val="28"/>
        </w:rPr>
        <w:t>就</w:t>
      </w:r>
      <w:r>
        <w:rPr>
          <w:rFonts w:hint="eastAsia" w:ascii="仿宋" w:hAnsi="仿宋" w:eastAsia="仿宋"/>
          <w:sz w:val="28"/>
          <w:lang w:eastAsia="zh-CN"/>
        </w:rPr>
        <w:t>江苏省马坝高级中学物业管理服务采购项目</w:t>
      </w:r>
      <w:r>
        <w:rPr>
          <w:rFonts w:hint="eastAsia" w:ascii="仿宋" w:hAnsi="仿宋" w:eastAsia="仿宋"/>
          <w:sz w:val="28"/>
        </w:rPr>
        <w:t>进行竞争性谈判采购，现邀请</w:t>
      </w:r>
      <w:r>
        <w:rPr>
          <w:rFonts w:hint="eastAsia" w:ascii="仿宋" w:hAnsi="仿宋" w:eastAsia="仿宋"/>
          <w:sz w:val="28"/>
          <w:lang w:eastAsia="zh-CN"/>
        </w:rPr>
        <w:t>符合条件的</w:t>
      </w:r>
      <w:r>
        <w:rPr>
          <w:rFonts w:hint="eastAsia" w:ascii="仿宋" w:hAnsi="仿宋" w:eastAsia="仿宋"/>
          <w:sz w:val="28"/>
        </w:rPr>
        <w:t>供应商参加竞争性谈判采购。</w:t>
      </w:r>
    </w:p>
    <w:p>
      <w:pPr>
        <w:spacing w:line="520" w:lineRule="exact"/>
        <w:ind w:left="1" w:firstLine="537"/>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824990"/>
                <wp:effectExtent l="4445" t="4445" r="5080" b="18415"/>
                <wp:wrapNone/>
                <wp:docPr id="1" name="矩形 1"/>
                <wp:cNvGraphicFramePr/>
                <a:graphic xmlns:a="http://schemas.openxmlformats.org/drawingml/2006/main">
                  <a:graphicData uri="http://schemas.microsoft.com/office/word/2010/wordprocessingShape">
                    <wps:wsp>
                      <wps:cNvSpPr/>
                      <wps:spPr bwMode="auto">
                        <a:xfrm>
                          <a:off x="0" y="0"/>
                          <a:ext cx="6124575" cy="1824990"/>
                        </a:xfrm>
                        <a:prstGeom prst="rect">
                          <a:avLst/>
                        </a:prstGeom>
                        <a:solidFill>
                          <a:srgbClr val="FFFFFF"/>
                        </a:solidFill>
                        <a:ln>
                          <a:solidFill>
                            <a:srgbClr val="000000"/>
                          </a:solidFill>
                        </a:ln>
                      </wps:spPr>
                      <wps:txbx>
                        <w:txbxContent>
                          <w:p>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江苏省马坝高级中学物业管理服务采购项目</w:t>
                            </w:r>
                            <w:r>
                              <w:rPr>
                                <w:rFonts w:hint="eastAsia" w:ascii="仿宋" w:hAnsi="仿宋" w:eastAsia="仿宋"/>
                                <w:sz w:val="28"/>
                                <w:szCs w:val="28"/>
                              </w:rPr>
                              <w:t>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）自行免费下载谈判文件，并于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 xml:space="preserve"> 24</w:t>
                            </w:r>
                            <w:r>
                              <w:rPr>
                                <w:rFonts w:hint="eastAsia" w:ascii="仿宋" w:hAnsi="仿宋" w:eastAsia="仿宋"/>
                                <w:sz w:val="28"/>
                                <w:szCs w:val="28"/>
                              </w:rPr>
                              <w:t>日</w:t>
                            </w:r>
                            <w:r>
                              <w:rPr>
                                <w:rFonts w:hint="eastAsia" w:ascii="仿宋" w:hAnsi="仿宋" w:eastAsia="仿宋"/>
                                <w:sz w:val="28"/>
                                <w:szCs w:val="28"/>
                                <w:lang w:val="en-US" w:eastAsia="zh-CN"/>
                              </w:rPr>
                              <w:t xml:space="preserve"> 9 </w:t>
                            </w:r>
                            <w:r>
                              <w:rPr>
                                <w:rFonts w:hint="eastAsia" w:ascii="仿宋" w:hAnsi="仿宋" w:eastAsia="仿宋"/>
                                <w:sz w:val="28"/>
                                <w:szCs w:val="28"/>
                              </w:rPr>
                              <w:t>点</w:t>
                            </w:r>
                            <w:r>
                              <w:rPr>
                                <w:rFonts w:hint="eastAsia" w:ascii="仿宋" w:hAnsi="仿宋" w:eastAsia="仿宋"/>
                                <w:sz w:val="28"/>
                                <w:szCs w:val="28"/>
                                <w:lang w:val="en-US" w:eastAsia="zh-CN"/>
                              </w:rPr>
                              <w:t>00</w:t>
                            </w:r>
                            <w:r>
                              <w:rPr>
                                <w:rFonts w:hint="eastAsia" w:ascii="仿宋" w:hAnsi="仿宋" w:eastAsia="仿宋"/>
                                <w:sz w:val="28"/>
                                <w:szCs w:val="28"/>
                              </w:rPr>
                              <w:t>分（北京时间）前提交响应文件。</w:t>
                            </w:r>
                          </w:p>
                          <w:p/>
                          <w:p/>
                        </w:txbxContent>
                      </wps:txbx>
                      <wps:bodyPr wrap="square" upright="1"/>
                    </wps:wsp>
                  </a:graphicData>
                </a:graphic>
              </wp:anchor>
            </w:drawing>
          </mc:Choice>
          <mc:Fallback>
            <w:pict>
              <v:rect id="_x0000_s1026" o:spid="_x0000_s1026" o:spt="1" style="position:absolute;left:0pt;margin-left:-1.45pt;margin-top:7pt;height:143.7pt;width:482.25pt;z-index:251659264;mso-width-relative:page;mso-height-relative:page;" fillcolor="#FFFFFF" filled="t" stroked="t" coordsize="21600,21600" o:gfxdata="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KNxIe1wAAAAkBAAAPAAAAAAAAAAEAIAAAACIA&#10;AABkcnMvZG93bnJldi54bWxQSwECFAAUAAAACACHTuJAEKjUI9EBAACwAwAADgAAAAAAAAABACAA&#10;AAAmAQAAZHJzL2Uyb0RvYy54bWxQSwUGAAAAAAYABgBZAQAAaQUAAAAA&#10;">
                <v:fill on="t" focussize="0,0"/>
                <v:stroke color="#000000" joinstyle="round"/>
                <v:imagedata o:title=""/>
                <o:lock v:ext="edit" aspectratio="f"/>
                <v:textbox>
                  <w:txbxContent>
                    <w:p>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江苏省马坝高级中学物业管理服务采购项目</w:t>
                      </w:r>
                      <w:r>
                        <w:rPr>
                          <w:rFonts w:hint="eastAsia" w:ascii="仿宋" w:hAnsi="仿宋" w:eastAsia="仿宋"/>
                          <w:sz w:val="28"/>
                          <w:szCs w:val="28"/>
                        </w:rPr>
                        <w:t>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）自行免费下载谈判文件，并于</w:t>
                      </w:r>
                      <w:r>
                        <w:rPr>
                          <w:rFonts w:hint="eastAsia" w:ascii="仿宋" w:hAnsi="仿宋" w:eastAsia="仿宋"/>
                          <w:sz w:val="28"/>
                          <w:szCs w:val="28"/>
                          <w:lang w:val="en-US" w:eastAsia="zh-CN"/>
                        </w:rPr>
                        <w:t>2025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 xml:space="preserve"> 24</w:t>
                      </w:r>
                      <w:r>
                        <w:rPr>
                          <w:rFonts w:hint="eastAsia" w:ascii="仿宋" w:hAnsi="仿宋" w:eastAsia="仿宋"/>
                          <w:sz w:val="28"/>
                          <w:szCs w:val="28"/>
                        </w:rPr>
                        <w:t>日</w:t>
                      </w:r>
                      <w:r>
                        <w:rPr>
                          <w:rFonts w:hint="eastAsia" w:ascii="仿宋" w:hAnsi="仿宋" w:eastAsia="仿宋"/>
                          <w:sz w:val="28"/>
                          <w:szCs w:val="28"/>
                          <w:lang w:val="en-US" w:eastAsia="zh-CN"/>
                        </w:rPr>
                        <w:t xml:space="preserve"> 9 </w:t>
                      </w:r>
                      <w:r>
                        <w:rPr>
                          <w:rFonts w:hint="eastAsia" w:ascii="仿宋" w:hAnsi="仿宋" w:eastAsia="仿宋"/>
                          <w:sz w:val="28"/>
                          <w:szCs w:val="28"/>
                        </w:rPr>
                        <w:t>点</w:t>
                      </w:r>
                      <w:r>
                        <w:rPr>
                          <w:rFonts w:hint="eastAsia" w:ascii="仿宋" w:hAnsi="仿宋" w:eastAsia="仿宋"/>
                          <w:sz w:val="28"/>
                          <w:szCs w:val="28"/>
                          <w:lang w:val="en-US" w:eastAsia="zh-CN"/>
                        </w:rPr>
                        <w:t>00</w:t>
                      </w:r>
                      <w:r>
                        <w:rPr>
                          <w:rFonts w:hint="eastAsia" w:ascii="仿宋" w:hAnsi="仿宋" w:eastAsia="仿宋"/>
                          <w:sz w:val="28"/>
                          <w:szCs w:val="28"/>
                        </w:rPr>
                        <w:t>分（北京时间）前提交响应文件。</w:t>
                      </w:r>
                    </w:p>
                    <w:p/>
                    <w:p/>
                  </w:txbxContent>
                </v:textbox>
              </v:rect>
            </w:pict>
          </mc:Fallback>
        </mc:AlternateContent>
      </w:r>
    </w:p>
    <w:p>
      <w:pPr>
        <w:spacing w:line="520" w:lineRule="exact"/>
        <w:ind w:firstLine="565"/>
        <w:rPr>
          <w:rFonts w:hint="eastAsia" w:ascii="仿宋" w:hAnsi="仿宋" w:eastAsia="仿宋"/>
          <w:sz w:val="28"/>
          <w:szCs w:val="28"/>
        </w:rPr>
      </w:pPr>
    </w:p>
    <w:p>
      <w:pPr>
        <w:spacing w:line="520" w:lineRule="exact"/>
        <w:ind w:firstLine="565"/>
        <w:rPr>
          <w:rFonts w:hint="eastAsia" w:ascii="仿宋" w:hAnsi="仿宋" w:eastAsia="仿宋"/>
          <w:sz w:val="28"/>
          <w:szCs w:val="28"/>
        </w:rPr>
      </w:pPr>
    </w:p>
    <w:p>
      <w:pPr>
        <w:spacing w:line="520" w:lineRule="exact"/>
        <w:ind w:firstLine="565"/>
        <w:rPr>
          <w:rFonts w:hint="eastAsia" w:ascii="仿宋" w:hAnsi="仿宋" w:eastAsia="仿宋"/>
          <w:sz w:val="28"/>
          <w:szCs w:val="28"/>
        </w:rPr>
      </w:pPr>
    </w:p>
    <w:p>
      <w:pPr>
        <w:spacing w:line="520" w:lineRule="exact"/>
        <w:ind w:firstLine="565"/>
        <w:rPr>
          <w:rFonts w:hint="eastAsia" w:ascii="仿宋" w:hAnsi="仿宋" w:eastAsia="仿宋"/>
          <w:sz w:val="28"/>
          <w:szCs w:val="28"/>
        </w:rPr>
      </w:pPr>
    </w:p>
    <w:p>
      <w:pPr>
        <w:spacing w:line="520" w:lineRule="exact"/>
        <w:ind w:firstLine="565"/>
        <w:rPr>
          <w:rFonts w:hint="eastAsia" w:ascii="仿宋" w:hAnsi="仿宋" w:eastAsia="仿宋"/>
          <w:sz w:val="28"/>
          <w:szCs w:val="28"/>
        </w:rPr>
      </w:pPr>
    </w:p>
    <w:p>
      <w:pPr>
        <w:spacing w:line="520" w:lineRule="exact"/>
        <w:ind w:firstLine="565"/>
        <w:rPr>
          <w:rFonts w:ascii="仿宋" w:hAnsi="仿宋" w:eastAsia="仿宋"/>
          <w:sz w:val="28"/>
          <w:szCs w:val="28"/>
        </w:rPr>
      </w:pPr>
      <w:r>
        <w:rPr>
          <w:rFonts w:hint="eastAsia" w:ascii="仿宋" w:hAnsi="仿宋" w:eastAsia="仿宋"/>
          <w:sz w:val="28"/>
          <w:szCs w:val="28"/>
        </w:rPr>
        <w:t>一、项目基本情况</w:t>
      </w:r>
    </w:p>
    <w:p>
      <w:pPr>
        <w:spacing w:line="520" w:lineRule="exact"/>
        <w:ind w:firstLine="565"/>
        <w:rPr>
          <w:rFonts w:hint="eastAsia" w:ascii="仿宋" w:hAnsi="仿宋" w:eastAsia="仿宋"/>
          <w:sz w:val="28"/>
          <w:szCs w:val="28"/>
        </w:rPr>
      </w:pPr>
      <w:r>
        <w:rPr>
          <w:rFonts w:hint="eastAsia" w:ascii="仿宋" w:hAnsi="仿宋" w:eastAsia="仿宋"/>
          <w:sz w:val="28"/>
          <w:szCs w:val="28"/>
        </w:rPr>
        <w:t>（一）项目编号:JSZC-320830-JZCG-T2025-0013</w:t>
      </w:r>
    </w:p>
    <w:p>
      <w:pPr>
        <w:spacing w:line="520" w:lineRule="exact"/>
        <w:ind w:firstLine="565"/>
        <w:rPr>
          <w:rFonts w:hint="eastAsia" w:ascii="仿宋" w:hAnsi="仿宋" w:eastAsia="仿宋"/>
          <w:bCs/>
          <w:sz w:val="28"/>
          <w:szCs w:val="28"/>
        </w:rPr>
      </w:pPr>
      <w:r>
        <w:rPr>
          <w:rFonts w:hint="eastAsia" w:ascii="仿宋" w:hAnsi="仿宋" w:eastAsia="仿宋"/>
          <w:sz w:val="28"/>
          <w:szCs w:val="28"/>
        </w:rPr>
        <w:t>（二）项目名称:</w:t>
      </w:r>
      <w:r>
        <w:rPr>
          <w:rFonts w:hint="eastAsia" w:ascii="仿宋" w:hAnsi="仿宋" w:eastAsia="仿宋"/>
          <w:sz w:val="28"/>
          <w:szCs w:val="28"/>
          <w:lang w:eastAsia="zh-CN"/>
        </w:rPr>
        <w:t>江苏省马坝高级中学物业管理服务采购项目</w:t>
      </w:r>
      <w:r>
        <w:rPr>
          <w:rFonts w:hint="eastAsia" w:ascii="仿宋" w:hAnsi="仿宋" w:eastAsia="仿宋"/>
          <w:sz w:val="28"/>
          <w:szCs w:val="28"/>
        </w:rPr>
        <w:t xml:space="preserve"> </w:t>
      </w:r>
      <w:r>
        <w:rPr>
          <w:rFonts w:hint="eastAsia" w:ascii="仿宋" w:hAnsi="仿宋" w:eastAsia="仿宋"/>
          <w:bCs/>
          <w:sz w:val="28"/>
          <w:szCs w:val="28"/>
        </w:rPr>
        <w:t xml:space="preserve"> </w:t>
      </w:r>
    </w:p>
    <w:p>
      <w:pPr>
        <w:spacing w:line="520" w:lineRule="exact"/>
        <w:ind w:firstLine="565"/>
        <w:rPr>
          <w:rFonts w:ascii="仿宋" w:hAnsi="仿宋" w:eastAsia="仿宋"/>
          <w:sz w:val="28"/>
          <w:szCs w:val="28"/>
        </w:rPr>
      </w:pPr>
      <w:r>
        <w:rPr>
          <w:rFonts w:hint="eastAsia" w:ascii="仿宋" w:hAnsi="仿宋" w:eastAsia="仿宋"/>
          <w:bCs/>
          <w:sz w:val="28"/>
          <w:szCs w:val="28"/>
        </w:rPr>
        <w:t>（三）采购方式:竞争性谈判</w:t>
      </w:r>
    </w:p>
    <w:p>
      <w:pP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（四）预算金额:</w:t>
      </w:r>
      <w:r>
        <w:rPr>
          <w:rFonts w:hint="eastAsia" w:ascii="仿宋" w:hAnsi="仿宋" w:eastAsia="仿宋"/>
          <w:sz w:val="28"/>
          <w:szCs w:val="28"/>
          <w:u w:val="single"/>
          <w:lang w:val="en-US" w:eastAsia="zh-CN"/>
        </w:rPr>
        <w:t>130</w:t>
      </w:r>
      <w:r>
        <w:rPr>
          <w:rFonts w:hint="eastAsia" w:ascii="仿宋" w:hAnsi="仿宋" w:eastAsia="仿宋"/>
          <w:sz w:val="28"/>
          <w:szCs w:val="28"/>
          <w:u w:val="single"/>
        </w:rPr>
        <w:t>万元</w:t>
      </w:r>
      <w:r>
        <w:rPr>
          <w:rFonts w:hint="eastAsia" w:ascii="仿宋" w:hAnsi="仿宋" w:eastAsia="仿宋"/>
          <w:sz w:val="28"/>
          <w:szCs w:val="28"/>
          <w:u w:val="single"/>
          <w:lang w:eastAsia="zh-CN"/>
        </w:rPr>
        <w:t>（</w:t>
      </w:r>
      <w:r>
        <w:rPr>
          <w:rFonts w:hint="eastAsia" w:ascii="仿宋" w:hAnsi="仿宋" w:eastAsia="仿宋"/>
          <w:sz w:val="28"/>
          <w:szCs w:val="28"/>
          <w:u w:val="single"/>
          <w:lang w:val="en-US" w:eastAsia="zh-CN"/>
        </w:rPr>
        <w:t>两年</w:t>
      </w:r>
      <w:r>
        <w:rPr>
          <w:rFonts w:hint="eastAsia" w:ascii="仿宋" w:hAnsi="仿宋" w:eastAsia="仿宋"/>
          <w:sz w:val="28"/>
          <w:szCs w:val="28"/>
          <w:u w:val="single"/>
          <w:lang w:eastAsia="zh-CN"/>
        </w:rPr>
        <w:t>）</w:t>
      </w:r>
    </w:p>
    <w:p>
      <w:pPr>
        <w:spacing w:line="520" w:lineRule="exact"/>
        <w:ind w:firstLine="565"/>
        <w:rPr>
          <w:rFonts w:ascii="仿宋" w:hAnsi="仿宋" w:eastAsia="仿宋"/>
          <w:sz w:val="28"/>
          <w:szCs w:val="28"/>
        </w:rPr>
      </w:pPr>
      <w:r>
        <w:rPr>
          <w:rFonts w:hint="eastAsia" w:ascii="仿宋" w:hAnsi="仿宋" w:eastAsia="仿宋"/>
          <w:sz w:val="28"/>
          <w:szCs w:val="28"/>
        </w:rPr>
        <w:t>（五）最高限价:</w:t>
      </w:r>
      <w:r>
        <w:rPr>
          <w:rFonts w:hint="eastAsia" w:ascii="仿宋" w:hAnsi="仿宋" w:eastAsia="仿宋"/>
          <w:sz w:val="28"/>
          <w:szCs w:val="28"/>
          <w:lang w:val="en-US" w:eastAsia="zh-CN"/>
        </w:rPr>
        <w:t>130</w:t>
      </w:r>
      <w:r>
        <w:rPr>
          <w:rFonts w:hint="eastAsia" w:ascii="仿宋" w:hAnsi="仿宋" w:eastAsia="仿宋"/>
          <w:sz w:val="28"/>
          <w:szCs w:val="28"/>
        </w:rPr>
        <w:t>万元</w:t>
      </w:r>
    </w:p>
    <w:p>
      <w:pPr>
        <w:spacing w:line="520" w:lineRule="exact"/>
        <w:ind w:firstLine="565"/>
        <w:rPr>
          <w:rFonts w:hint="default" w:ascii="仿宋" w:hAnsi="仿宋" w:eastAsia="仿宋"/>
          <w:sz w:val="28"/>
          <w:szCs w:val="28"/>
          <w:lang w:val="en-US"/>
        </w:rPr>
      </w:pPr>
      <w:r>
        <w:rPr>
          <w:rFonts w:hint="eastAsia" w:ascii="仿宋" w:hAnsi="仿宋" w:eastAsia="仿宋"/>
          <w:sz w:val="28"/>
          <w:szCs w:val="28"/>
        </w:rPr>
        <w:t>（六）采购需求:</w:t>
      </w:r>
      <w:r>
        <w:rPr>
          <w:rFonts w:hint="eastAsia" w:ascii="仿宋" w:hAnsi="仿宋" w:eastAsia="仿宋"/>
          <w:bCs/>
          <w:sz w:val="28"/>
          <w:szCs w:val="28"/>
        </w:rPr>
        <w:t>保洁</w:t>
      </w:r>
      <w:r>
        <w:rPr>
          <w:rFonts w:hint="eastAsia" w:ascii="仿宋" w:hAnsi="仿宋" w:eastAsia="仿宋"/>
          <w:bCs/>
          <w:sz w:val="28"/>
          <w:szCs w:val="28"/>
          <w:lang w:eastAsia="zh-CN"/>
        </w:rPr>
        <w:t>范围包括校园安保、宿舍管理、校园卫生及保洁、校园绿化管理，</w:t>
      </w:r>
      <w:r>
        <w:rPr>
          <w:rFonts w:hint="eastAsia" w:ascii="仿宋" w:hAnsi="仿宋" w:eastAsia="仿宋"/>
          <w:bCs/>
          <w:sz w:val="28"/>
          <w:szCs w:val="28"/>
          <w:lang w:val="en-US" w:eastAsia="zh-CN"/>
        </w:rPr>
        <w:t>详见第五章项目采购需求。</w:t>
      </w:r>
    </w:p>
    <w:p>
      <w:pPr>
        <w:spacing w:line="500" w:lineRule="exact"/>
        <w:ind w:firstLine="565"/>
        <w:rPr>
          <w:rFonts w:ascii="仿宋" w:hAnsi="仿宋" w:eastAsia="仿宋"/>
          <w:sz w:val="28"/>
          <w:szCs w:val="28"/>
        </w:rPr>
      </w:pPr>
      <w:r>
        <w:rPr>
          <w:rFonts w:hint="eastAsia" w:ascii="仿宋" w:hAnsi="仿宋" w:eastAsia="仿宋"/>
          <w:sz w:val="28"/>
          <w:szCs w:val="28"/>
        </w:rPr>
        <w:t>（七）合同履行期限:</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2</w:t>
      </w:r>
      <w:r>
        <w:rPr>
          <w:rFonts w:hint="eastAsia" w:ascii="仿宋" w:hAnsi="仿宋" w:eastAsia="仿宋"/>
          <w:sz w:val="28"/>
          <w:szCs w:val="28"/>
          <w:u w:val="single"/>
        </w:rPr>
        <w:t xml:space="preserve">  </w:t>
      </w:r>
      <w:r>
        <w:rPr>
          <w:rFonts w:hint="eastAsia" w:ascii="仿宋" w:hAnsi="仿宋" w:eastAsia="仿宋"/>
          <w:sz w:val="28"/>
          <w:szCs w:val="28"/>
        </w:rPr>
        <w:t>年。</w:t>
      </w:r>
    </w:p>
    <w:p>
      <w:pPr>
        <w:spacing w:line="520" w:lineRule="exact"/>
        <w:ind w:firstLine="565"/>
        <w:rPr>
          <w:rFonts w:hint="eastAsia" w:ascii="仿宋" w:hAnsi="仿宋" w:eastAsia="仿宋"/>
          <w:sz w:val="28"/>
          <w:szCs w:val="28"/>
        </w:rPr>
      </w:pPr>
      <w:r>
        <w:rPr>
          <w:rFonts w:hint="eastAsia" w:ascii="仿宋" w:hAnsi="仿宋" w:eastAsia="仿宋"/>
          <w:sz w:val="28"/>
          <w:szCs w:val="28"/>
        </w:rPr>
        <w:t>（八）本项目（□是</w:t>
      </w:r>
      <w:r>
        <w:rPr>
          <w:rFonts w:hint="eastAsia" w:ascii="仿宋" w:hAnsi="仿宋" w:eastAsia="仿宋"/>
          <w:sz w:val="28"/>
          <w:szCs w:val="28"/>
          <w:lang w:eastAsia="zh-CN"/>
        </w:rPr>
        <w:t>☑</w:t>
      </w:r>
      <w:r>
        <w:rPr>
          <w:rFonts w:hint="eastAsia" w:ascii="仿宋" w:hAnsi="仿宋" w:eastAsia="仿宋"/>
          <w:sz w:val="28"/>
          <w:szCs w:val="28"/>
        </w:rPr>
        <w:t>否）接受联合体竞争性谈判。</w:t>
      </w:r>
    </w:p>
    <w:p>
      <w:pPr>
        <w:spacing w:line="520" w:lineRule="exact"/>
        <w:ind w:firstLine="565"/>
        <w:rPr>
          <w:rFonts w:ascii="仿宋" w:hAnsi="仿宋" w:eastAsia="仿宋"/>
          <w:sz w:val="28"/>
          <w:szCs w:val="28"/>
          <w:u w:val="single"/>
        </w:rPr>
      </w:pPr>
      <w:r>
        <w:rPr>
          <w:rFonts w:hint="eastAsia" w:ascii="仿宋" w:hAnsi="仿宋" w:eastAsia="仿宋"/>
          <w:sz w:val="28"/>
          <w:szCs w:val="28"/>
        </w:rPr>
        <w:t>（九）本项目采购标的对应的中小企业划分标准所属行业为</w:t>
      </w:r>
      <w:r>
        <w:rPr>
          <w:rFonts w:hint="eastAsia" w:ascii="仿宋" w:hAnsi="仿宋" w:eastAsia="仿宋"/>
          <w:b/>
          <w:bCs/>
          <w:sz w:val="28"/>
          <w:szCs w:val="28"/>
          <w:u w:val="single"/>
          <w:lang w:val="en-US" w:eastAsia="zh-CN"/>
        </w:rPr>
        <w:t>物业管理服务</w:t>
      </w:r>
      <w:r>
        <w:rPr>
          <w:rFonts w:hint="eastAsia" w:ascii="仿宋" w:hAnsi="仿宋" w:eastAsia="仿宋"/>
          <w:sz w:val="28"/>
          <w:szCs w:val="28"/>
        </w:rPr>
        <w:t>。</w:t>
      </w:r>
    </w:p>
    <w:p>
      <w:pPr>
        <w:spacing w:line="520" w:lineRule="exact"/>
        <w:ind w:firstLine="565"/>
        <w:rPr>
          <w:rFonts w:ascii="仿宋" w:hAnsi="仿宋" w:eastAsia="仿宋"/>
          <w:sz w:val="28"/>
          <w:szCs w:val="28"/>
        </w:rPr>
      </w:pPr>
      <w:r>
        <w:rPr>
          <w:rFonts w:hint="eastAsia" w:ascii="仿宋" w:hAnsi="仿宋" w:eastAsia="仿宋"/>
          <w:sz w:val="28"/>
          <w:szCs w:val="28"/>
        </w:rPr>
        <w:t>二、申请人的资格要求:</w:t>
      </w:r>
    </w:p>
    <w:p>
      <w:pPr>
        <w:spacing w:line="520" w:lineRule="exact"/>
        <w:ind w:firstLine="560"/>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pPr>
        <w:spacing w:line="520" w:lineRule="exact"/>
        <w:ind w:firstLine="560"/>
        <w:rPr>
          <w:rFonts w:hint="eastAsia" w:ascii="仿宋" w:hAnsi="仿宋" w:eastAsia="仿宋" w:cs="宋体"/>
          <w:color w:val="000000"/>
          <w:sz w:val="28"/>
          <w:szCs w:val="28"/>
        </w:rPr>
      </w:pPr>
      <w:r>
        <w:rPr>
          <w:rFonts w:hint="eastAsia" w:ascii="仿宋" w:hAnsi="仿宋" w:eastAsia="仿宋" w:cs="宋体"/>
          <w:color w:val="000000"/>
          <w:sz w:val="28"/>
          <w:szCs w:val="28"/>
        </w:rPr>
        <w:t>1、（供应商可任选其中1项提供材料，2选1）</w:t>
      </w:r>
    </w:p>
    <w:p>
      <w:pPr>
        <w:spacing w:line="520" w:lineRule="exact"/>
        <w:ind w:firstLine="560"/>
        <w:rPr>
          <w:rFonts w:hint="eastAsia" w:ascii="仿宋" w:hAnsi="仿宋" w:eastAsia="仿宋" w:cs="宋体"/>
          <w:color w:val="000000"/>
          <w:sz w:val="28"/>
          <w:szCs w:val="28"/>
        </w:rPr>
      </w:pPr>
      <w:r>
        <w:rPr>
          <w:rFonts w:hint="eastAsia" w:ascii="仿宋" w:hAnsi="仿宋" w:eastAsia="仿宋" w:cs="宋体"/>
          <w:color w:val="000000"/>
          <w:sz w:val="28"/>
          <w:szCs w:val="28"/>
        </w:rPr>
        <w:t>（1）法定代表人资格证明（格式按照示范格式一要求），法定代表人身份证，扫描件上传至电子标书；</w:t>
      </w:r>
    </w:p>
    <w:p>
      <w:pPr>
        <w:spacing w:line="520" w:lineRule="exact"/>
        <w:ind w:firstLine="560"/>
        <w:rPr>
          <w:rFonts w:hint="eastAsia" w:ascii="仿宋" w:hAnsi="仿宋" w:eastAsia="仿宋" w:cs="宋体"/>
          <w:color w:val="000000"/>
          <w:sz w:val="28"/>
          <w:szCs w:val="28"/>
        </w:rPr>
      </w:pPr>
      <w:r>
        <w:rPr>
          <w:rFonts w:hint="eastAsia" w:ascii="仿宋" w:hAnsi="仿宋" w:eastAsia="仿宋" w:cs="宋体"/>
          <w:color w:val="000000"/>
          <w:sz w:val="28"/>
          <w:szCs w:val="28"/>
        </w:rPr>
        <w:t>（2）授权委托书（格式按照示范格式二要求），受托人身份证，扫描件上传至电子标书。</w:t>
      </w:r>
    </w:p>
    <w:p>
      <w:pPr>
        <w:spacing w:line="520" w:lineRule="exact"/>
        <w:ind w:firstLine="560"/>
        <w:rPr>
          <w:rFonts w:hint="eastAsia" w:ascii="仿宋" w:hAnsi="仿宋" w:eastAsia="仿宋" w:cs="宋体"/>
          <w:color w:val="000000"/>
          <w:sz w:val="28"/>
          <w:szCs w:val="28"/>
        </w:rPr>
      </w:pPr>
      <w:r>
        <w:rPr>
          <w:rFonts w:hint="eastAsia" w:ascii="仿宋" w:hAnsi="仿宋" w:eastAsia="仿宋" w:cs="宋体"/>
          <w:color w:val="000000"/>
          <w:sz w:val="28"/>
          <w:szCs w:val="28"/>
        </w:rPr>
        <w:t>2、有效的营业执照，扫描件上传至电子标书。</w:t>
      </w:r>
    </w:p>
    <w:p>
      <w:pPr>
        <w:spacing w:line="520" w:lineRule="exact"/>
        <w:ind w:firstLine="560"/>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3</w:t>
      </w:r>
      <w:r>
        <w:rPr>
          <w:rFonts w:hint="eastAsia" w:ascii="仿宋" w:hAnsi="仿宋" w:eastAsia="仿宋" w:cs="宋体"/>
          <w:color w:val="000000"/>
          <w:sz w:val="28"/>
          <w:szCs w:val="28"/>
        </w:rPr>
        <w:t>、</w:t>
      </w:r>
      <w:bookmarkStart w:id="1" w:name="OLE_LINK4"/>
      <w:r>
        <w:rPr>
          <w:rFonts w:hint="eastAsia" w:ascii="仿宋" w:hAnsi="仿宋" w:eastAsia="仿宋" w:cs="宋体"/>
          <w:color w:val="000000"/>
          <w:sz w:val="28"/>
          <w:szCs w:val="28"/>
        </w:rPr>
        <w:t>符合《中华人民共和国政府采购法》第二十二条规定条件的声明函（格式按照示范格式</w:t>
      </w:r>
      <w:r>
        <w:rPr>
          <w:rFonts w:hint="eastAsia" w:ascii="仿宋" w:hAnsi="仿宋" w:eastAsia="仿宋" w:cs="宋体"/>
          <w:color w:val="000000"/>
          <w:sz w:val="28"/>
          <w:szCs w:val="28"/>
          <w:lang w:val="en-US" w:eastAsia="zh-CN"/>
        </w:rPr>
        <w:t>三</w:t>
      </w:r>
      <w:r>
        <w:rPr>
          <w:rFonts w:hint="eastAsia" w:ascii="仿宋" w:hAnsi="仿宋" w:eastAsia="仿宋" w:cs="宋体"/>
          <w:color w:val="000000"/>
          <w:sz w:val="28"/>
          <w:szCs w:val="28"/>
        </w:rPr>
        <w:t>要求）</w:t>
      </w:r>
      <w:bookmarkEnd w:id="1"/>
      <w:r>
        <w:rPr>
          <w:rFonts w:hint="eastAsia" w:ascii="仿宋" w:hAnsi="仿宋" w:eastAsia="仿宋" w:cs="宋体"/>
          <w:color w:val="000000"/>
          <w:sz w:val="28"/>
          <w:szCs w:val="28"/>
        </w:rPr>
        <w:t>，扫描件上传至电子标书。</w:t>
      </w:r>
    </w:p>
    <w:p>
      <w:pPr>
        <w:spacing w:line="520" w:lineRule="exact"/>
        <w:ind w:firstLine="560"/>
      </w:pPr>
      <w:r>
        <w:rPr>
          <w:rFonts w:hint="eastAsia" w:ascii="仿宋" w:hAnsi="仿宋" w:eastAsia="仿宋" w:cs="宋体"/>
          <w:color w:val="000000"/>
          <w:sz w:val="28"/>
          <w:szCs w:val="28"/>
          <w:lang w:val="en-US" w:eastAsia="zh-CN"/>
        </w:rPr>
        <w:t>4</w:t>
      </w:r>
      <w:r>
        <w:rPr>
          <w:rFonts w:hint="eastAsia" w:ascii="仿宋" w:hAnsi="仿宋" w:eastAsia="仿宋" w:cs="宋体"/>
          <w:color w:val="000000"/>
          <w:sz w:val="28"/>
          <w:szCs w:val="28"/>
        </w:rPr>
        <w:t>、</w:t>
      </w:r>
      <w:bookmarkStart w:id="2" w:name="OLE_LINK5"/>
      <w:r>
        <w:rPr>
          <w:rFonts w:hint="eastAsia" w:ascii="仿宋" w:hAnsi="仿宋" w:eastAsia="仿宋" w:cs="宋体"/>
          <w:color w:val="000000"/>
          <w:sz w:val="28"/>
          <w:szCs w:val="28"/>
        </w:rPr>
        <w:t>本项目为专门面向中小企业采购的项目</w:t>
      </w:r>
      <w:bookmarkEnd w:id="2"/>
      <w:r>
        <w:rPr>
          <w:rFonts w:hint="eastAsia" w:ascii="仿宋" w:hAnsi="仿宋" w:eastAsia="仿宋" w:cs="宋体"/>
          <w:color w:val="000000"/>
          <w:sz w:val="28"/>
          <w:szCs w:val="28"/>
        </w:rPr>
        <w:t>（格式按照示范格式</w:t>
      </w:r>
      <w:r>
        <w:rPr>
          <w:rFonts w:hint="eastAsia" w:ascii="仿宋" w:hAnsi="仿宋" w:eastAsia="仿宋" w:cs="宋体"/>
          <w:color w:val="000000"/>
          <w:sz w:val="28"/>
          <w:szCs w:val="28"/>
          <w:lang w:val="en-US" w:eastAsia="zh-CN"/>
        </w:rPr>
        <w:t>四或格式五</w:t>
      </w:r>
      <w:r>
        <w:rPr>
          <w:rFonts w:hint="eastAsia" w:ascii="仿宋" w:hAnsi="仿宋" w:eastAsia="仿宋" w:cs="宋体"/>
          <w:color w:val="000000"/>
          <w:sz w:val="28"/>
          <w:szCs w:val="28"/>
        </w:rPr>
        <w:t>要求），扫描件上传至电子标书。</w:t>
      </w:r>
    </w:p>
    <w:p>
      <w:pPr>
        <w:spacing w:line="520" w:lineRule="exact"/>
        <w:ind w:firstLine="560"/>
        <w:rPr>
          <w:rFonts w:hint="eastAsia" w:ascii="仿宋" w:hAnsi="仿宋" w:eastAsia="仿宋"/>
          <w:sz w:val="28"/>
          <w:szCs w:val="28"/>
        </w:rPr>
      </w:pPr>
      <w:bookmarkStart w:id="3" w:name="OLE_LINK2"/>
      <w:r>
        <w:rPr>
          <w:rFonts w:hint="eastAsia" w:ascii="仿宋" w:hAnsi="仿宋" w:eastAsia="仿宋"/>
          <w:sz w:val="28"/>
          <w:szCs w:val="28"/>
        </w:rPr>
        <w:t>（二）落实政府采购政策需满足的资格要求:</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1</w:t>
      </w:r>
      <w:r>
        <w:rPr>
          <w:rFonts w:hint="eastAsia" w:ascii="仿宋" w:hAnsi="仿宋" w:eastAsia="仿宋"/>
          <w:sz w:val="28"/>
          <w:szCs w:val="28"/>
          <w:u w:val="single"/>
        </w:rPr>
        <w:t xml:space="preserve">  </w:t>
      </w:r>
      <w:r>
        <w:rPr>
          <w:rFonts w:hint="eastAsia" w:ascii="仿宋" w:hAnsi="仿宋" w:eastAsia="仿宋"/>
          <w:sz w:val="28"/>
          <w:szCs w:val="28"/>
          <w:lang w:val="zh-CN"/>
        </w:rPr>
        <w:t>种方式落实政府采购促进中小企业发展的要求：</w:t>
      </w:r>
    </w:p>
    <w:p>
      <w:pPr>
        <w:spacing w:line="520" w:lineRule="exact"/>
        <w:ind w:firstLine="56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bookmarkEnd w:id="3"/>
    </w:p>
    <w:p>
      <w:pPr>
        <w:spacing w:line="520" w:lineRule="exact"/>
        <w:ind w:firstLine="56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对小微企业报价给予扣除，用扣除后的价格参加评审，具体详见第二章“供应商须知”第36.1项</w:t>
      </w:r>
      <w:r>
        <w:rPr>
          <w:rFonts w:hint="eastAsia" w:ascii="仿宋" w:hAnsi="仿宋" w:eastAsia="仿宋"/>
          <w:sz w:val="28"/>
          <w:szCs w:val="28"/>
          <w:lang w:val="zh-CN"/>
        </w:rPr>
        <w:t>。</w:t>
      </w:r>
    </w:p>
    <w:p>
      <w:pPr>
        <w:spacing w:line="520" w:lineRule="exact"/>
        <w:ind w:firstLine="56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pPr>
        <w:spacing w:line="520" w:lineRule="exact"/>
        <w:ind w:firstLine="560"/>
        <w:rPr>
          <w:rFonts w:hint="eastAsia" w:ascii="仿宋" w:hAnsi="仿宋" w:eastAsia="仿宋"/>
          <w:color w:val="000000"/>
          <w:sz w:val="28"/>
          <w:szCs w:val="28"/>
          <w:lang w:val="en-US" w:eastAsia="zh-CN"/>
        </w:rPr>
      </w:pPr>
      <w:r>
        <w:rPr>
          <w:rFonts w:hint="eastAsia" w:ascii="仿宋" w:hAnsi="仿宋" w:eastAsia="仿宋"/>
          <w:sz w:val="28"/>
          <w:szCs w:val="28"/>
        </w:rPr>
        <w:t>（三）本项目的特定资格要求:</w:t>
      </w:r>
      <w:r>
        <w:rPr>
          <w:rFonts w:hint="eastAsia" w:ascii="仿宋" w:hAnsi="仿宋" w:eastAsia="仿宋"/>
          <w:sz w:val="28"/>
          <w:szCs w:val="28"/>
          <w:lang w:val="en-US" w:eastAsia="zh-CN"/>
        </w:rPr>
        <w:t>无</w:t>
      </w:r>
    </w:p>
    <w:p>
      <w:pPr>
        <w:spacing w:line="520" w:lineRule="exact"/>
        <w:ind w:firstLine="560"/>
        <w:rPr>
          <w:rFonts w:ascii="仿宋" w:hAnsi="仿宋" w:eastAsia="仿宋"/>
          <w:sz w:val="28"/>
          <w:szCs w:val="28"/>
        </w:rPr>
      </w:pPr>
      <w:r>
        <w:rPr>
          <w:rFonts w:hint="eastAsia" w:ascii="仿宋" w:hAnsi="仿宋" w:eastAsia="仿宋" w:cs="宋体"/>
          <w:color w:val="000000"/>
          <w:sz w:val="28"/>
          <w:szCs w:val="28"/>
        </w:rPr>
        <w:t>（四）拒绝下述条件的供应商参加本次采购活动:</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pPr>
        <w:spacing w:line="520" w:lineRule="exact"/>
        <w:ind w:firstLine="560"/>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3、供应商被“信用中国”网站、“中国政府采购网”列入失信被执行人、重大税收违法案件当事人名单、政府采购严重违法失信行为记录名单。</w:t>
      </w:r>
    </w:p>
    <w:p>
      <w:pPr>
        <w:spacing w:line="520" w:lineRule="exact"/>
        <w:ind w:firstLine="565"/>
        <w:rPr>
          <w:rFonts w:hint="eastAsia" w:ascii="仿宋" w:hAnsi="仿宋" w:eastAsia="仿宋"/>
          <w:sz w:val="28"/>
          <w:szCs w:val="28"/>
        </w:rPr>
      </w:pPr>
      <w:r>
        <w:rPr>
          <w:rFonts w:hint="eastAsia" w:ascii="仿宋" w:hAnsi="仿宋" w:eastAsia="仿宋"/>
          <w:sz w:val="28"/>
          <w:szCs w:val="28"/>
        </w:rPr>
        <w:t>三、获取谈判文件</w:t>
      </w:r>
    </w:p>
    <w:p>
      <w:pPr>
        <w:spacing w:line="520" w:lineRule="exact"/>
        <w:ind w:firstLine="560"/>
        <w:rPr>
          <w:rFonts w:hint="eastAsia" w:ascii="仿宋" w:hAnsi="仿宋" w:eastAsia="仿宋"/>
          <w:sz w:val="28"/>
          <w:szCs w:val="28"/>
          <w:highlight w:val="yellow"/>
        </w:rPr>
      </w:pPr>
      <w:r>
        <w:rPr>
          <w:rFonts w:hint="eastAsia" w:ascii="仿宋" w:hAnsi="仿宋" w:eastAsia="仿宋"/>
          <w:sz w:val="28"/>
          <w:szCs w:val="28"/>
        </w:rPr>
        <w:t>1、时间:自谈判公告发布之日起</w:t>
      </w:r>
      <w:r>
        <w:rPr>
          <w:rFonts w:hint="eastAsia" w:ascii="仿宋" w:hAnsi="仿宋" w:eastAsia="仿宋"/>
          <w:sz w:val="28"/>
          <w:szCs w:val="28"/>
          <w:lang w:val="en-US" w:eastAsia="zh-CN"/>
        </w:rPr>
        <w:t>三</w:t>
      </w:r>
      <w:r>
        <w:rPr>
          <w:rFonts w:hint="eastAsia" w:ascii="仿宋" w:hAnsi="仿宋" w:eastAsia="仿宋"/>
          <w:sz w:val="28"/>
          <w:szCs w:val="28"/>
        </w:rPr>
        <w:t>个工作日。</w:t>
      </w:r>
    </w:p>
    <w:p>
      <w:pPr>
        <w:spacing w:line="520" w:lineRule="exact"/>
        <w:ind w:firstLine="560"/>
        <w:rPr>
          <w:rFonts w:ascii="仿宋" w:hAnsi="仿宋" w:eastAsia="仿宋"/>
          <w:sz w:val="28"/>
          <w:szCs w:val="28"/>
        </w:rPr>
      </w:pPr>
      <w:r>
        <w:rPr>
          <w:rFonts w:hint="eastAsia" w:ascii="仿宋" w:hAnsi="仿宋" w:eastAsia="仿宋"/>
          <w:sz w:val="28"/>
          <w:szCs w:val="28"/>
        </w:rPr>
        <w:t>2、方式：在“淮安市政府采购网”自行免费下载招标文件。</w:t>
      </w:r>
    </w:p>
    <w:p>
      <w:pPr>
        <w:spacing w:line="500" w:lineRule="exact"/>
        <w:ind w:firstLine="565"/>
        <w:rPr>
          <w:rFonts w:ascii="仿宋" w:hAnsi="仿宋" w:eastAsia="仿宋"/>
          <w:sz w:val="28"/>
          <w:szCs w:val="28"/>
        </w:rPr>
      </w:pPr>
      <w:r>
        <w:rPr>
          <w:rFonts w:hint="eastAsia" w:ascii="仿宋" w:hAnsi="仿宋" w:eastAsia="仿宋"/>
          <w:color w:val="000000"/>
          <w:sz w:val="28"/>
          <w:szCs w:val="28"/>
        </w:rPr>
        <w:t>四、</w:t>
      </w:r>
      <w:r>
        <w:rPr>
          <w:rFonts w:hint="eastAsia" w:ascii="仿宋" w:hAnsi="仿宋" w:eastAsia="仿宋"/>
          <w:sz w:val="28"/>
          <w:szCs w:val="28"/>
        </w:rPr>
        <w:t>提交响应文件截止时间、谈判时间和地点</w:t>
      </w:r>
    </w:p>
    <w:p>
      <w:pPr>
        <w:spacing w:line="520" w:lineRule="exact"/>
        <w:ind w:firstLine="565"/>
        <w:rPr>
          <w:rFonts w:ascii="仿宋" w:hAnsi="仿宋" w:eastAsia="仿宋"/>
          <w:sz w:val="28"/>
          <w:szCs w:val="28"/>
          <w:lang w:val="en-US" w:eastAsia="zh-CN"/>
        </w:rPr>
      </w:pPr>
      <w:r>
        <w:rPr>
          <w:rFonts w:hint="eastAsia" w:ascii="仿宋" w:hAnsi="仿宋" w:eastAsia="仿宋"/>
          <w:sz w:val="28"/>
          <w:szCs w:val="28"/>
        </w:rPr>
        <w:t>（一）电子响应文件提交截止时间及谈判时间:202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highlight w:val="none"/>
          <w:lang w:val="en-US" w:eastAsia="zh-CN"/>
        </w:rPr>
        <w:t>11</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24</w:t>
      </w:r>
      <w:r>
        <w:rPr>
          <w:rFonts w:hint="eastAsia" w:ascii="仿宋" w:hAnsi="仿宋" w:eastAsia="仿宋"/>
          <w:sz w:val="28"/>
          <w:szCs w:val="28"/>
        </w:rPr>
        <w:t>日上午</w:t>
      </w:r>
      <w:r>
        <w:rPr>
          <w:rFonts w:hint="eastAsia" w:ascii="仿宋" w:hAnsi="仿宋" w:eastAsia="仿宋"/>
          <w:sz w:val="28"/>
          <w:szCs w:val="28"/>
          <w:lang w:val="en-US" w:eastAsia="zh-CN"/>
        </w:rPr>
        <w:t>9:00</w:t>
      </w:r>
    </w:p>
    <w:p>
      <w:pPr>
        <w:spacing w:line="520" w:lineRule="exact"/>
        <w:ind w:firstLine="280"/>
        <w:rPr>
          <w:rFonts w:ascii="仿宋" w:hAnsi="仿宋" w:eastAsia="仿宋"/>
          <w:sz w:val="28"/>
          <w:szCs w:val="28"/>
        </w:rPr>
      </w:pPr>
      <w:r>
        <w:rPr>
          <w:rFonts w:hint="eastAsia" w:ascii="仿宋" w:hAnsi="仿宋" w:eastAsia="仿宋"/>
          <w:sz w:val="28"/>
          <w:szCs w:val="28"/>
        </w:rPr>
        <w:t>（二）电子响应文件上传地址：“苏采云”政府采购交易系统网上开标大厅。</w:t>
      </w:r>
    </w:p>
    <w:p>
      <w:pPr>
        <w:spacing w:line="520" w:lineRule="exact"/>
        <w:ind w:firstLine="565"/>
        <w:rPr>
          <w:rFonts w:ascii="仿宋" w:hAnsi="仿宋" w:eastAsia="仿宋"/>
          <w:sz w:val="28"/>
          <w:szCs w:val="28"/>
        </w:rPr>
      </w:pPr>
      <w:r>
        <w:rPr>
          <w:rFonts w:hint="eastAsia" w:ascii="仿宋" w:hAnsi="仿宋" w:eastAsia="仿宋"/>
          <w:sz w:val="28"/>
          <w:szCs w:val="28"/>
        </w:rPr>
        <w:t>五、公告期限</w:t>
      </w:r>
    </w:p>
    <w:p>
      <w:pPr>
        <w:spacing w:line="520" w:lineRule="exact"/>
        <w:ind w:firstLine="565"/>
        <w:rPr>
          <w:rFonts w:ascii="仿宋" w:hAnsi="仿宋" w:eastAsia="仿宋"/>
          <w:sz w:val="28"/>
          <w:szCs w:val="28"/>
        </w:rPr>
      </w:pPr>
      <w:r>
        <w:rPr>
          <w:rFonts w:hint="eastAsia" w:ascii="仿宋" w:hAnsi="仿宋" w:eastAsia="仿宋"/>
          <w:sz w:val="28"/>
          <w:szCs w:val="28"/>
        </w:rPr>
        <w:t>自本公告发布之日起</w:t>
      </w:r>
      <w:r>
        <w:rPr>
          <w:rFonts w:hint="eastAsia" w:ascii="仿宋" w:hAnsi="仿宋" w:eastAsia="仿宋"/>
          <w:sz w:val="28"/>
          <w:szCs w:val="28"/>
          <w:lang w:val="en-US" w:eastAsia="zh-CN"/>
        </w:rPr>
        <w:t>三</w:t>
      </w:r>
      <w:r>
        <w:rPr>
          <w:rFonts w:hint="eastAsia" w:ascii="仿宋" w:hAnsi="仿宋" w:eastAsia="仿宋"/>
          <w:sz w:val="28"/>
          <w:szCs w:val="28"/>
        </w:rPr>
        <w:t>个工作日。</w:t>
      </w:r>
    </w:p>
    <w:p>
      <w:pPr>
        <w:spacing w:line="520" w:lineRule="exact"/>
        <w:ind w:firstLine="565"/>
        <w:rPr>
          <w:rFonts w:ascii="仿宋" w:hAnsi="仿宋" w:eastAsia="仿宋"/>
          <w:sz w:val="28"/>
          <w:szCs w:val="28"/>
        </w:rPr>
      </w:pPr>
      <w:r>
        <w:rPr>
          <w:rFonts w:hint="eastAsia" w:ascii="仿宋" w:hAnsi="仿宋" w:eastAsia="仿宋"/>
          <w:sz w:val="28"/>
          <w:szCs w:val="28"/>
          <w:lang w:val="en-US" w:eastAsia="zh-CN"/>
        </w:rPr>
        <w:t>六</w:t>
      </w:r>
      <w:r>
        <w:rPr>
          <w:rFonts w:hint="eastAsia" w:ascii="仿宋" w:hAnsi="仿宋" w:eastAsia="仿宋"/>
          <w:sz w:val="28"/>
          <w:szCs w:val="28"/>
        </w:rPr>
        <w:t>、其他补充事宜</w:t>
      </w:r>
      <w:bookmarkStart w:id="38" w:name="_GoBack"/>
      <w:bookmarkEnd w:id="38"/>
    </w:p>
    <w:p>
      <w:pPr>
        <w:spacing w:line="520" w:lineRule="exact"/>
        <w:ind w:firstLine="565"/>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pPr>
        <w:spacing w:line="520" w:lineRule="exact"/>
        <w:ind w:firstLine="565"/>
        <w:rPr>
          <w:rFonts w:ascii="仿宋" w:hAnsi="仿宋" w:eastAsia="仿宋"/>
          <w:sz w:val="28"/>
          <w:szCs w:val="28"/>
        </w:rPr>
      </w:pPr>
      <w:r>
        <w:rPr>
          <w:rFonts w:hint="eastAsia" w:ascii="仿宋" w:hAnsi="仿宋" w:eastAsia="仿宋"/>
          <w:sz w:val="28"/>
          <w:szCs w:val="28"/>
          <w:lang w:val="en-US" w:eastAsia="zh-CN"/>
        </w:rPr>
        <w:t>七</w:t>
      </w:r>
      <w:r>
        <w:rPr>
          <w:rFonts w:hint="eastAsia" w:ascii="仿宋" w:hAnsi="仿宋" w:eastAsia="仿宋"/>
          <w:sz w:val="28"/>
          <w:szCs w:val="28"/>
        </w:rPr>
        <w:t>、对本次采购提出询问，请按以下方式联系。</w:t>
      </w:r>
    </w:p>
    <w:p>
      <w:pPr>
        <w:spacing w:line="520" w:lineRule="exact"/>
        <w:ind w:firstLine="560"/>
        <w:rPr>
          <w:rFonts w:ascii="仿宋" w:hAnsi="仿宋" w:eastAsia="仿宋"/>
          <w:sz w:val="28"/>
          <w:szCs w:val="28"/>
        </w:rPr>
      </w:pPr>
      <w:r>
        <w:rPr>
          <w:rFonts w:hint="eastAsia" w:ascii="仿宋" w:hAnsi="仿宋" w:eastAsia="仿宋"/>
          <w:sz w:val="28"/>
          <w:szCs w:val="28"/>
        </w:rPr>
        <w:t>1、采购人信息</w:t>
      </w:r>
    </w:p>
    <w:p>
      <w:pPr>
        <w:spacing w:line="520" w:lineRule="exact"/>
        <w:ind w:firstLine="560"/>
        <w:rPr>
          <w:rFonts w:ascii="仿宋" w:hAnsi="仿宋" w:eastAsia="仿宋"/>
          <w:sz w:val="28"/>
          <w:szCs w:val="28"/>
          <w:lang w:val="en-US" w:eastAsia="zh-CN"/>
        </w:rPr>
      </w:pPr>
      <w:r>
        <w:rPr>
          <w:rFonts w:hint="eastAsia" w:ascii="仿宋" w:hAnsi="仿宋" w:eastAsia="仿宋"/>
          <w:sz w:val="28"/>
          <w:szCs w:val="28"/>
        </w:rPr>
        <w:t>名称:</w:t>
      </w:r>
      <w:r>
        <w:rPr>
          <w:rFonts w:hint="eastAsia" w:ascii="仿宋" w:hAnsi="仿宋" w:eastAsia="仿宋"/>
          <w:sz w:val="28"/>
          <w:szCs w:val="28"/>
          <w:lang w:val="en-US" w:eastAsia="zh-CN"/>
        </w:rPr>
        <w:t>江苏省马坝高级中学</w:t>
      </w:r>
    </w:p>
    <w:p>
      <w:pPr>
        <w:spacing w:line="520" w:lineRule="exact"/>
        <w:ind w:firstLine="560"/>
        <w:rPr>
          <w:rFonts w:ascii="仿宋" w:hAnsi="仿宋" w:eastAsia="仿宋"/>
          <w:sz w:val="28"/>
          <w:szCs w:val="28"/>
          <w:lang w:val="en-US" w:eastAsia="zh-CN"/>
        </w:rPr>
      </w:pPr>
      <w:r>
        <w:rPr>
          <w:rFonts w:hint="eastAsia" w:ascii="仿宋" w:hAnsi="仿宋" w:eastAsia="仿宋"/>
          <w:sz w:val="28"/>
          <w:szCs w:val="28"/>
        </w:rPr>
        <w:t>地址:</w:t>
      </w:r>
      <w:r>
        <w:rPr>
          <w:rFonts w:hint="eastAsia" w:ascii="仿宋" w:hAnsi="仿宋" w:eastAsia="仿宋"/>
          <w:sz w:val="28"/>
          <w:szCs w:val="28"/>
          <w:lang w:val="en-US" w:eastAsia="zh-CN"/>
        </w:rPr>
        <w:t>盱眙县马坝镇</w:t>
      </w:r>
    </w:p>
    <w:p>
      <w:pPr>
        <w:spacing w:line="520" w:lineRule="exact"/>
        <w:ind w:firstLine="560"/>
        <w:rPr>
          <w:rFonts w:hint="default" w:ascii="仿宋" w:hAnsi="仿宋" w:eastAsia="仿宋"/>
          <w:sz w:val="28"/>
          <w:szCs w:val="28"/>
          <w:lang w:val="en-US" w:eastAsia="zh-CN"/>
        </w:rPr>
      </w:pPr>
      <w:r>
        <w:rPr>
          <w:rFonts w:hint="eastAsia" w:ascii="仿宋" w:hAnsi="仿宋" w:eastAsia="仿宋"/>
          <w:sz w:val="28"/>
          <w:szCs w:val="28"/>
        </w:rPr>
        <w:t>联系方式:</w:t>
      </w:r>
      <w:r>
        <w:rPr>
          <w:rFonts w:hint="eastAsia" w:ascii="仿宋" w:hAnsi="仿宋" w:eastAsia="仿宋"/>
          <w:sz w:val="28"/>
          <w:szCs w:val="28"/>
          <w:lang w:val="en-US" w:eastAsia="zh-CN"/>
        </w:rPr>
        <w:t>13952358758</w:t>
      </w:r>
    </w:p>
    <w:p>
      <w:pPr>
        <w:spacing w:line="520" w:lineRule="exact"/>
        <w:ind w:firstLine="565"/>
        <w:rPr>
          <w:rFonts w:ascii="仿宋" w:hAnsi="仿宋" w:eastAsia="仿宋"/>
          <w:sz w:val="28"/>
          <w:szCs w:val="28"/>
        </w:rPr>
      </w:pPr>
      <w:r>
        <w:rPr>
          <w:rFonts w:hint="eastAsia" w:ascii="仿宋" w:hAnsi="仿宋" w:eastAsia="仿宋"/>
          <w:sz w:val="28"/>
          <w:szCs w:val="28"/>
        </w:rPr>
        <w:t>2、采购代理机构信息</w:t>
      </w:r>
    </w:p>
    <w:p>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名称:</w:t>
      </w:r>
      <w:r>
        <w:rPr>
          <w:rFonts w:hint="eastAsia" w:ascii="仿宋" w:hAnsi="仿宋" w:eastAsia="仿宋"/>
          <w:sz w:val="28"/>
          <w:szCs w:val="28"/>
          <w:lang w:eastAsia="zh-CN"/>
        </w:rPr>
        <w:t>淮安市公共资源交易中心盱眙分中心</w:t>
      </w:r>
    </w:p>
    <w:p>
      <w:pPr>
        <w:spacing w:line="520" w:lineRule="exact"/>
        <w:ind w:firstLine="560"/>
        <w:rPr>
          <w:rFonts w:ascii="仿宋" w:hAnsi="仿宋" w:eastAsia="仿宋"/>
          <w:sz w:val="28"/>
          <w:szCs w:val="28"/>
          <w:lang w:val="en-US" w:eastAsia="zh-CN"/>
        </w:rPr>
      </w:pPr>
      <w:r>
        <w:rPr>
          <w:rFonts w:hint="eastAsia" w:ascii="仿宋" w:hAnsi="仿宋" w:eastAsia="仿宋"/>
          <w:sz w:val="28"/>
          <w:szCs w:val="28"/>
        </w:rPr>
        <w:t>地址:</w:t>
      </w:r>
      <w:r>
        <w:rPr>
          <w:rFonts w:hint="eastAsia" w:ascii="仿宋" w:hAnsi="仿宋" w:eastAsia="仿宋"/>
          <w:sz w:val="28"/>
          <w:szCs w:val="28"/>
          <w:lang w:val="en-US" w:eastAsia="zh-CN"/>
        </w:rPr>
        <w:t>盱眙县金鹏大道2号</w:t>
      </w:r>
    </w:p>
    <w:p>
      <w:pPr>
        <w:spacing w:line="520" w:lineRule="exact"/>
        <w:ind w:firstLine="560"/>
        <w:rPr>
          <w:rFonts w:ascii="仿宋" w:hAnsi="仿宋" w:eastAsia="仿宋"/>
          <w:sz w:val="28"/>
          <w:szCs w:val="28"/>
          <w:lang w:val="en-US" w:eastAsia="zh-CN"/>
        </w:rPr>
      </w:pPr>
      <w:r>
        <w:rPr>
          <w:rFonts w:hint="eastAsia" w:ascii="仿宋" w:hAnsi="仿宋" w:eastAsia="仿宋"/>
          <w:sz w:val="28"/>
          <w:szCs w:val="28"/>
        </w:rPr>
        <w:t>联系方式:</w:t>
      </w:r>
      <w:r>
        <w:rPr>
          <w:rFonts w:hint="eastAsia" w:ascii="仿宋" w:hAnsi="仿宋" w:eastAsia="仿宋"/>
          <w:sz w:val="28"/>
          <w:szCs w:val="28"/>
          <w:lang w:val="en-US" w:eastAsia="zh-CN"/>
        </w:rPr>
        <w:t>15261708077</w:t>
      </w:r>
    </w:p>
    <w:p>
      <w:pPr>
        <w:spacing w:line="520" w:lineRule="exact"/>
        <w:ind w:firstLine="565"/>
        <w:rPr>
          <w:rFonts w:ascii="仿宋" w:hAnsi="仿宋" w:eastAsia="仿宋"/>
          <w:sz w:val="28"/>
          <w:szCs w:val="28"/>
        </w:rPr>
      </w:pPr>
      <w:r>
        <w:rPr>
          <w:rFonts w:hint="eastAsia" w:ascii="仿宋" w:hAnsi="仿宋" w:eastAsia="仿宋"/>
          <w:sz w:val="28"/>
          <w:szCs w:val="28"/>
        </w:rPr>
        <w:t>八、其他</w:t>
      </w:r>
    </w:p>
    <w:p>
      <w:pPr>
        <w:spacing w:line="520" w:lineRule="exact"/>
        <w:ind w:firstLine="565"/>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pPr>
        <w:spacing w:line="520" w:lineRule="exact"/>
        <w:ind w:firstLine="565"/>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520" w:lineRule="exact"/>
        <w:ind w:firstLine="565"/>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有关本次谈判活动的事项若存在变动或修改，敬请及时关注</w:t>
      </w:r>
      <w:r>
        <w:rPr>
          <w:rFonts w:hint="eastAsia" w:ascii="仿宋" w:hAnsi="仿宋" w:eastAsia="仿宋"/>
          <w:sz w:val="28"/>
          <w:szCs w:val="28"/>
          <w:lang w:val="en-US" w:eastAsia="zh-CN"/>
        </w:rPr>
        <w:t>采购人</w:t>
      </w:r>
      <w:r>
        <w:rPr>
          <w:rFonts w:hint="eastAsia" w:ascii="仿宋" w:hAnsi="仿宋" w:eastAsia="仿宋"/>
          <w:sz w:val="28"/>
          <w:szCs w:val="28"/>
        </w:rPr>
        <w:t>在“淮安市政府采购网”发布的更正公告。</w:t>
      </w:r>
    </w:p>
    <w:p>
      <w:pPr>
        <w:spacing w:line="520" w:lineRule="exact"/>
        <w:ind w:firstLine="565"/>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本次采购不收取谈判保证金。</w:t>
      </w:r>
    </w:p>
    <w:p>
      <w:pPr>
        <w:spacing w:line="520" w:lineRule="exact"/>
        <w:ind w:firstLine="560"/>
        <w:rPr>
          <w:rFonts w:hint="eastAsia" w:ascii="仿宋" w:hAnsi="仿宋" w:eastAsia="仿宋"/>
          <w:sz w:val="28"/>
          <w:szCs w:val="28"/>
        </w:rPr>
      </w:pPr>
    </w:p>
    <w:p>
      <w:pPr>
        <w:jc w:val="center"/>
        <w:rPr>
          <w:rFonts w:hint="eastAsia" w:ascii="宋体" w:hAnsi="宋体"/>
          <w:bCs/>
          <w:sz w:val="32"/>
        </w:rPr>
      </w:pPr>
    </w:p>
    <w:p>
      <w:pPr>
        <w:spacing w:line="440" w:lineRule="exact"/>
        <w:rPr>
          <w:rFonts w:hint="eastAsia" w:ascii="宋体" w:hAnsi="宋体"/>
          <w:bCs/>
          <w:sz w:val="32"/>
          <w:szCs w:val="32"/>
        </w:rPr>
      </w:pPr>
      <w:r>
        <w:rPr>
          <w:rFonts w:hint="eastAsia" w:ascii="宋体" w:hAnsi="宋体"/>
          <w:bCs/>
          <w:sz w:val="32"/>
          <w:szCs w:val="32"/>
        </w:rPr>
        <w:t xml:space="preserve">               </w:t>
      </w: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spacing w:line="440" w:lineRule="exact"/>
        <w:rPr>
          <w:rFonts w:hint="eastAsia" w:ascii="宋体" w:hAnsi="宋体"/>
          <w:bCs/>
          <w:sz w:val="32"/>
          <w:szCs w:val="32"/>
        </w:rPr>
      </w:pPr>
    </w:p>
    <w:p>
      <w:pPr>
        <w:pStyle w:val="15"/>
        <w:rPr>
          <w:rFonts w:hint="eastAsia" w:ascii="宋体" w:hAnsi="宋体"/>
          <w:bCs/>
          <w:sz w:val="32"/>
          <w:szCs w:val="32"/>
        </w:rPr>
      </w:pPr>
    </w:p>
    <w:p>
      <w:pPr>
        <w:rPr>
          <w:rFonts w:hint="eastAsia"/>
        </w:rPr>
      </w:pPr>
    </w:p>
    <w:p>
      <w:pPr>
        <w:spacing w:line="440" w:lineRule="exact"/>
        <w:rPr>
          <w:rFonts w:hint="eastAsia" w:ascii="宋体" w:hAnsi="宋体"/>
          <w:bCs/>
          <w:sz w:val="32"/>
          <w:szCs w:val="32"/>
        </w:rPr>
      </w:pPr>
    </w:p>
    <w:p>
      <w:pPr>
        <w:spacing w:line="520" w:lineRule="exact"/>
        <w:ind w:firstLine="2692"/>
        <w:rPr>
          <w:rFonts w:hint="eastAsia" w:ascii="仿宋" w:hAnsi="仿宋" w:eastAsia="仿宋"/>
          <w:b/>
          <w:bCs/>
          <w:sz w:val="36"/>
          <w:szCs w:val="36"/>
        </w:rPr>
      </w:pPr>
      <w:r>
        <w:rPr>
          <w:rFonts w:hint="eastAsia" w:ascii="仿宋" w:hAnsi="仿宋" w:eastAsia="仿宋"/>
          <w:b/>
          <w:bCs/>
          <w:sz w:val="36"/>
          <w:szCs w:val="36"/>
        </w:rPr>
        <w:t>第二章   供应商须知</w:t>
      </w:r>
    </w:p>
    <w:p>
      <w:pPr>
        <w:spacing w:line="520" w:lineRule="exact"/>
        <w:rPr>
          <w:rFonts w:hint="eastAsia" w:ascii="仿宋" w:hAnsi="仿宋" w:eastAsia="仿宋"/>
          <w:b/>
          <w:bCs/>
          <w:sz w:val="32"/>
          <w:szCs w:val="32"/>
        </w:rPr>
      </w:pPr>
      <w:r>
        <w:rPr>
          <w:rFonts w:hint="eastAsia" w:ascii="仿宋" w:hAnsi="仿宋" w:eastAsia="仿宋"/>
          <w:b/>
          <w:bCs/>
          <w:sz w:val="32"/>
          <w:szCs w:val="32"/>
        </w:rPr>
        <w:t>一、总则</w:t>
      </w:r>
    </w:p>
    <w:p>
      <w:pPr>
        <w:spacing w:line="520" w:lineRule="exact"/>
        <w:rPr>
          <w:rFonts w:hint="eastAsia" w:ascii="仿宋" w:hAnsi="仿宋" w:eastAsia="仿宋"/>
          <w:sz w:val="28"/>
          <w:szCs w:val="28"/>
        </w:rPr>
      </w:pPr>
      <w:r>
        <w:rPr>
          <w:rFonts w:hint="eastAsia" w:ascii="仿宋" w:hAnsi="仿宋" w:eastAsia="仿宋"/>
          <w:sz w:val="28"/>
          <w:szCs w:val="28"/>
        </w:rPr>
        <w:t>1.适用范围</w:t>
      </w:r>
    </w:p>
    <w:p>
      <w:pPr>
        <w:spacing w:line="520" w:lineRule="exact"/>
        <w:ind w:firstLine="560"/>
        <w:rPr>
          <w:rFonts w:hint="eastAsia" w:ascii="仿宋" w:hAnsi="仿宋" w:eastAsia="仿宋"/>
          <w:sz w:val="28"/>
          <w:szCs w:val="28"/>
        </w:rPr>
      </w:pPr>
      <w:r>
        <w:rPr>
          <w:rFonts w:hint="eastAsia" w:ascii="仿宋" w:hAnsi="仿宋" w:eastAsia="仿宋"/>
          <w:sz w:val="28"/>
          <w:szCs w:val="28"/>
        </w:rPr>
        <w:t>本竞争性谈判文件仅适用于本次采购邀请中所述项目的采购。</w:t>
      </w:r>
    </w:p>
    <w:p>
      <w:pPr>
        <w:spacing w:line="520" w:lineRule="exact"/>
        <w:rPr>
          <w:rFonts w:hint="eastAsia" w:ascii="仿宋" w:hAnsi="仿宋" w:eastAsia="仿宋"/>
          <w:bCs/>
          <w:sz w:val="28"/>
        </w:rPr>
      </w:pPr>
      <w:r>
        <w:rPr>
          <w:rFonts w:hint="eastAsia" w:ascii="仿宋" w:hAnsi="仿宋" w:eastAsia="仿宋"/>
          <w:bCs/>
          <w:sz w:val="28"/>
        </w:rPr>
        <w:t>2.合格的供应商</w:t>
      </w:r>
    </w:p>
    <w:p>
      <w:pPr>
        <w:spacing w:line="520" w:lineRule="exact"/>
        <w:ind w:left="-359" w:firstLine="915"/>
        <w:rPr>
          <w:rFonts w:hint="eastAsia" w:ascii="仿宋" w:hAnsi="仿宋" w:eastAsia="仿宋"/>
          <w:sz w:val="28"/>
          <w:szCs w:val="28"/>
        </w:rPr>
      </w:pPr>
      <w:r>
        <w:rPr>
          <w:rFonts w:hint="eastAsia" w:ascii="仿宋" w:hAnsi="仿宋" w:eastAsia="仿宋"/>
          <w:sz w:val="28"/>
          <w:szCs w:val="21"/>
        </w:rPr>
        <w:t>2.1</w:t>
      </w:r>
      <w:r>
        <w:rPr>
          <w:rFonts w:hint="eastAsia" w:ascii="仿宋" w:hAnsi="仿宋" w:eastAsia="仿宋"/>
          <w:sz w:val="28"/>
          <w:szCs w:val="28"/>
        </w:rPr>
        <w:t xml:space="preserve">满足第一章谈判邀请中供应商资格要求的规定。 </w:t>
      </w:r>
    </w:p>
    <w:p>
      <w:pPr>
        <w:spacing w:line="520" w:lineRule="exact"/>
        <w:ind w:firstLine="566"/>
        <w:rPr>
          <w:rFonts w:hint="eastAsia" w:ascii="仿宋" w:hAnsi="仿宋" w:eastAsia="仿宋"/>
          <w:sz w:val="28"/>
          <w:szCs w:val="28"/>
        </w:rPr>
      </w:pPr>
      <w:r>
        <w:rPr>
          <w:rFonts w:hint="eastAsia" w:ascii="仿宋" w:hAnsi="仿宋" w:eastAsia="仿宋" w:cs="Arial"/>
          <w:spacing w:val="6"/>
          <w:sz w:val="28"/>
          <w:szCs w:val="28"/>
        </w:rPr>
        <w:t>2.2</w:t>
      </w:r>
      <w:r>
        <w:rPr>
          <w:rFonts w:hint="eastAsia" w:ascii="仿宋" w:hAnsi="仿宋" w:eastAsia="仿宋"/>
          <w:sz w:val="28"/>
          <w:szCs w:val="28"/>
        </w:rPr>
        <w:t>满足谈判文件中实质性条款的规定。</w:t>
      </w:r>
    </w:p>
    <w:p>
      <w:pPr>
        <w:spacing w:line="520" w:lineRule="exact"/>
        <w:rPr>
          <w:rFonts w:hint="eastAsia" w:ascii="仿宋" w:hAnsi="仿宋" w:eastAsia="仿宋"/>
          <w:sz w:val="28"/>
          <w:szCs w:val="28"/>
        </w:rPr>
      </w:pPr>
      <w:r>
        <w:rPr>
          <w:rFonts w:hint="eastAsia" w:ascii="仿宋" w:hAnsi="仿宋" w:eastAsia="仿宋"/>
          <w:sz w:val="28"/>
          <w:szCs w:val="28"/>
        </w:rPr>
        <w:t>3.适用法律</w:t>
      </w:r>
    </w:p>
    <w:p>
      <w:pPr>
        <w:spacing w:line="520" w:lineRule="exact"/>
        <w:ind w:firstLine="560"/>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《中华人民共和国政府采购法》、《中华人民共和国政府采购法实施条例》、《政府采购非招标方式管理办法》等有关法律、规章和规定等。</w:t>
      </w:r>
    </w:p>
    <w:p>
      <w:pPr>
        <w:spacing w:line="520" w:lineRule="exact"/>
        <w:rPr>
          <w:rFonts w:hint="eastAsia" w:ascii="仿宋" w:hAnsi="仿宋" w:eastAsia="仿宋"/>
          <w:sz w:val="28"/>
          <w:szCs w:val="28"/>
        </w:rPr>
      </w:pPr>
      <w:r>
        <w:rPr>
          <w:rFonts w:hint="eastAsia" w:ascii="仿宋" w:hAnsi="仿宋" w:eastAsia="仿宋"/>
          <w:sz w:val="28"/>
          <w:szCs w:val="28"/>
        </w:rPr>
        <w:t>4.谈判费用</w:t>
      </w:r>
    </w:p>
    <w:p>
      <w:pPr>
        <w:spacing w:line="520" w:lineRule="exact"/>
        <w:ind w:firstLine="560"/>
        <w:rPr>
          <w:rFonts w:hint="eastAsia" w:ascii="仿宋" w:hAnsi="仿宋" w:eastAsia="仿宋"/>
          <w:sz w:val="28"/>
          <w:szCs w:val="28"/>
        </w:rPr>
      </w:pPr>
      <w:r>
        <w:rPr>
          <w:rFonts w:hint="eastAsia" w:ascii="仿宋" w:hAnsi="仿宋" w:eastAsia="仿宋"/>
          <w:sz w:val="28"/>
          <w:szCs w:val="28"/>
        </w:rPr>
        <w:t>4.1供应商应自行承担所有与参加谈判有关的费用。不论谈判的结果如何，</w:t>
      </w:r>
      <w:r>
        <w:rPr>
          <w:rFonts w:hint="eastAsia" w:ascii="仿宋" w:hAnsi="仿宋" w:eastAsia="仿宋"/>
          <w:sz w:val="28"/>
          <w:szCs w:val="28"/>
          <w:lang w:eastAsia="zh-CN"/>
        </w:rPr>
        <w:t>淮安市公共资源交易中心盱眙分中心</w:t>
      </w:r>
      <w:r>
        <w:rPr>
          <w:rFonts w:hint="eastAsia" w:ascii="仿宋" w:hAnsi="仿宋" w:eastAsia="仿宋"/>
          <w:sz w:val="28"/>
          <w:szCs w:val="28"/>
        </w:rPr>
        <w:t>（以下简称采购中心）在任何情况下均无义务和责任承担这些费用。</w:t>
      </w:r>
    </w:p>
    <w:p>
      <w:pPr>
        <w:spacing w:line="520" w:lineRule="exact"/>
        <w:ind w:firstLine="560"/>
        <w:rPr>
          <w:rFonts w:hint="eastAsia" w:ascii="仿宋" w:hAnsi="仿宋" w:eastAsia="仿宋"/>
          <w:sz w:val="28"/>
          <w:szCs w:val="28"/>
        </w:rPr>
      </w:pPr>
      <w:r>
        <w:rPr>
          <w:rFonts w:hint="eastAsia" w:ascii="仿宋" w:hAnsi="仿宋" w:eastAsia="仿宋"/>
          <w:sz w:val="28"/>
          <w:szCs w:val="28"/>
        </w:rPr>
        <w:t>4.2本次项目不收取文件工本费和成交管理费。</w:t>
      </w:r>
    </w:p>
    <w:p>
      <w:pPr>
        <w:spacing w:line="520" w:lineRule="exact"/>
        <w:rPr>
          <w:rFonts w:hint="eastAsia" w:ascii="仿宋" w:hAnsi="仿宋" w:eastAsia="仿宋"/>
          <w:b/>
          <w:bCs/>
          <w:sz w:val="32"/>
          <w:szCs w:val="32"/>
        </w:rPr>
      </w:pPr>
      <w:r>
        <w:rPr>
          <w:rFonts w:hint="eastAsia" w:ascii="仿宋" w:hAnsi="仿宋" w:eastAsia="仿宋"/>
          <w:b/>
          <w:bCs/>
          <w:sz w:val="32"/>
          <w:szCs w:val="32"/>
        </w:rPr>
        <w:t>二、谈判文件</w:t>
      </w:r>
    </w:p>
    <w:p>
      <w:pPr>
        <w:spacing w:line="520" w:lineRule="exact"/>
        <w:rPr>
          <w:rFonts w:hint="eastAsia" w:ascii="仿宋" w:hAnsi="仿宋" w:eastAsia="仿宋"/>
          <w:sz w:val="28"/>
          <w:szCs w:val="28"/>
        </w:rPr>
      </w:pPr>
      <w:r>
        <w:rPr>
          <w:rFonts w:hint="eastAsia" w:ascii="仿宋" w:hAnsi="仿宋" w:eastAsia="仿宋"/>
          <w:bCs/>
          <w:sz w:val="28"/>
        </w:rPr>
        <w:t>5.谈判文件</w:t>
      </w:r>
      <w:r>
        <w:rPr>
          <w:rFonts w:hint="eastAsia" w:ascii="仿宋" w:hAnsi="仿宋" w:eastAsia="仿宋"/>
          <w:sz w:val="28"/>
          <w:szCs w:val="28"/>
        </w:rPr>
        <w:t>由以下部分组成:</w:t>
      </w:r>
    </w:p>
    <w:p>
      <w:pPr>
        <w:spacing w:line="520" w:lineRule="exact"/>
        <w:ind w:firstLine="560"/>
        <w:rPr>
          <w:rFonts w:hint="eastAsia" w:ascii="仿宋" w:hAnsi="仿宋" w:eastAsia="仿宋"/>
          <w:sz w:val="28"/>
          <w:szCs w:val="28"/>
        </w:rPr>
      </w:pPr>
      <w:r>
        <w:rPr>
          <w:rFonts w:hint="eastAsia" w:ascii="仿宋" w:hAnsi="仿宋" w:eastAsia="仿宋"/>
          <w:sz w:val="28"/>
          <w:szCs w:val="28"/>
        </w:rPr>
        <w:t>5.1谈判邀请</w:t>
      </w:r>
    </w:p>
    <w:p>
      <w:pPr>
        <w:spacing w:line="520" w:lineRule="exact"/>
        <w:ind w:firstLine="560"/>
        <w:rPr>
          <w:rFonts w:hint="eastAsia" w:ascii="仿宋" w:hAnsi="仿宋" w:eastAsia="仿宋"/>
          <w:sz w:val="28"/>
          <w:szCs w:val="28"/>
        </w:rPr>
      </w:pPr>
      <w:r>
        <w:rPr>
          <w:rFonts w:hint="eastAsia" w:ascii="仿宋" w:hAnsi="仿宋" w:eastAsia="仿宋"/>
          <w:sz w:val="28"/>
          <w:szCs w:val="28"/>
        </w:rPr>
        <w:t>5.2供应商须知</w:t>
      </w:r>
    </w:p>
    <w:p>
      <w:pPr>
        <w:spacing w:line="520" w:lineRule="exact"/>
        <w:ind w:firstLine="560"/>
        <w:rPr>
          <w:rFonts w:hint="eastAsia" w:ascii="仿宋" w:hAnsi="仿宋" w:eastAsia="仿宋"/>
          <w:sz w:val="28"/>
          <w:szCs w:val="28"/>
        </w:rPr>
      </w:pPr>
      <w:r>
        <w:rPr>
          <w:rFonts w:hint="eastAsia" w:ascii="仿宋" w:hAnsi="仿宋" w:eastAsia="仿宋"/>
          <w:sz w:val="28"/>
          <w:szCs w:val="28"/>
        </w:rPr>
        <w:t>5.3评标标准</w:t>
      </w:r>
    </w:p>
    <w:p>
      <w:pPr>
        <w:spacing w:line="520" w:lineRule="exact"/>
        <w:ind w:firstLine="560"/>
        <w:rPr>
          <w:rFonts w:hint="eastAsia" w:ascii="仿宋" w:hAnsi="仿宋" w:eastAsia="仿宋"/>
          <w:sz w:val="28"/>
          <w:szCs w:val="28"/>
        </w:rPr>
      </w:pPr>
      <w:r>
        <w:rPr>
          <w:rFonts w:hint="eastAsia" w:ascii="仿宋" w:hAnsi="仿宋" w:eastAsia="仿宋"/>
          <w:sz w:val="28"/>
          <w:szCs w:val="28"/>
        </w:rPr>
        <w:t>5.4合同格式及条款</w:t>
      </w:r>
    </w:p>
    <w:p>
      <w:pPr>
        <w:spacing w:line="520" w:lineRule="exact"/>
        <w:ind w:firstLine="560"/>
        <w:rPr>
          <w:rFonts w:hint="eastAsia" w:ascii="仿宋" w:hAnsi="仿宋" w:eastAsia="仿宋"/>
          <w:sz w:val="28"/>
          <w:szCs w:val="28"/>
        </w:rPr>
      </w:pPr>
      <w:r>
        <w:rPr>
          <w:rFonts w:hint="eastAsia" w:ascii="仿宋" w:hAnsi="仿宋" w:eastAsia="仿宋"/>
          <w:sz w:val="28"/>
          <w:szCs w:val="28"/>
        </w:rPr>
        <w:t>5.5项目采购需求</w:t>
      </w:r>
    </w:p>
    <w:p>
      <w:pPr>
        <w:spacing w:line="520" w:lineRule="exact"/>
        <w:ind w:firstLine="560"/>
        <w:rPr>
          <w:rFonts w:hint="eastAsia" w:ascii="仿宋" w:hAnsi="仿宋" w:eastAsia="仿宋"/>
          <w:sz w:val="28"/>
          <w:szCs w:val="28"/>
        </w:rPr>
      </w:pPr>
      <w:r>
        <w:rPr>
          <w:rFonts w:hint="eastAsia" w:ascii="仿宋" w:hAnsi="仿宋" w:eastAsia="仿宋"/>
          <w:sz w:val="28"/>
          <w:szCs w:val="28"/>
        </w:rPr>
        <w:t>5.6响应文件</w:t>
      </w:r>
    </w:p>
    <w:p>
      <w:pPr>
        <w:spacing w:line="520" w:lineRule="exact"/>
        <w:rPr>
          <w:rFonts w:hint="eastAsia" w:ascii="仿宋" w:hAnsi="仿宋" w:eastAsia="仿宋"/>
          <w:bCs/>
          <w:sz w:val="28"/>
        </w:rPr>
      </w:pPr>
      <w:r>
        <w:rPr>
          <w:rFonts w:hint="eastAsia" w:ascii="仿宋" w:hAnsi="仿宋" w:eastAsia="仿宋"/>
          <w:bCs/>
          <w:sz w:val="28"/>
        </w:rPr>
        <w:t>6.谈判文件的澄清</w:t>
      </w:r>
    </w:p>
    <w:p>
      <w:pPr>
        <w:spacing w:line="520" w:lineRule="exact"/>
        <w:ind w:firstLine="560"/>
        <w:rPr>
          <w:rFonts w:hint="eastAsia" w:ascii="仿宋" w:hAnsi="仿宋" w:eastAsia="仿宋"/>
          <w:bCs/>
          <w:sz w:val="28"/>
        </w:rPr>
      </w:pPr>
      <w:r>
        <w:rPr>
          <w:rFonts w:hint="eastAsia" w:ascii="仿宋" w:hAnsi="仿宋" w:eastAsia="仿宋"/>
          <w:sz w:val="28"/>
        </w:rPr>
        <w:t>6.1</w:t>
      </w:r>
      <w:r>
        <w:rPr>
          <w:rFonts w:hint="eastAsia" w:ascii="仿宋" w:hAnsi="仿宋" w:eastAsia="仿宋"/>
          <w:sz w:val="28"/>
          <w:szCs w:val="28"/>
        </w:rPr>
        <w:t>任何要求对谈判进行澄清的供应商，均应在谈判截止时间五日前通过以书面形式并加盖公章通知采购中心，采购中心对谈判截止时间前五日收到的任何澄清要求将以书面形式予以答复。</w:t>
      </w:r>
    </w:p>
    <w:p>
      <w:pPr>
        <w:spacing w:line="520" w:lineRule="exact"/>
        <w:rPr>
          <w:rFonts w:hint="eastAsia" w:ascii="仿宋" w:hAnsi="仿宋" w:eastAsia="仿宋" w:cs="楷体_GB2312"/>
          <w:sz w:val="28"/>
          <w:szCs w:val="28"/>
          <w:lang w:val="zh-CN"/>
        </w:rPr>
      </w:pPr>
      <w:r>
        <w:rPr>
          <w:rFonts w:hint="eastAsia" w:ascii="仿宋" w:hAnsi="仿宋" w:eastAsia="仿宋"/>
          <w:bCs/>
          <w:sz w:val="28"/>
          <w:szCs w:val="28"/>
        </w:rPr>
        <w:t>7.谈判文件的更正或补充</w:t>
      </w:r>
    </w:p>
    <w:p>
      <w:pPr>
        <w:spacing w:line="520" w:lineRule="exact"/>
        <w:ind w:firstLine="560"/>
        <w:rPr>
          <w:rFonts w:hint="eastAsia" w:ascii="仿宋" w:hAnsi="仿宋" w:eastAsia="仿宋"/>
          <w:sz w:val="28"/>
          <w:szCs w:val="28"/>
        </w:rPr>
      </w:pPr>
      <w:r>
        <w:rPr>
          <w:rFonts w:hint="eastAsia" w:ascii="仿宋" w:hAnsi="仿宋" w:eastAsia="仿宋"/>
          <w:sz w:val="28"/>
          <w:szCs w:val="28"/>
        </w:rPr>
        <w:t>7.1在谈判时间前，采购中心可主动或在解答供应商提出的澄清问题时对谈判文件用更正公告的方式进行修正。</w:t>
      </w:r>
    </w:p>
    <w:p>
      <w:pPr>
        <w:spacing w:line="520" w:lineRule="exact"/>
        <w:ind w:firstLine="560"/>
        <w:rPr>
          <w:rFonts w:hint="eastAsia" w:ascii="仿宋" w:hAnsi="仿宋" w:eastAsia="仿宋"/>
          <w:sz w:val="28"/>
          <w:szCs w:val="28"/>
        </w:rPr>
      </w:pPr>
      <w:r>
        <w:rPr>
          <w:rFonts w:hint="eastAsia" w:ascii="仿宋" w:hAnsi="仿宋" w:eastAsia="仿宋"/>
          <w:sz w:val="28"/>
          <w:szCs w:val="28"/>
        </w:rPr>
        <w:t>7.2 对</w:t>
      </w:r>
      <w:r>
        <w:rPr>
          <w:rFonts w:hint="eastAsia" w:ascii="仿宋" w:hAnsi="仿宋" w:eastAsia="仿宋" w:cs="楷体_GB2312"/>
          <w:sz w:val="28"/>
          <w:szCs w:val="28"/>
          <w:lang w:val="zh-CN"/>
        </w:rPr>
        <w:t>谈判文件的修改将</w:t>
      </w:r>
      <w:r>
        <w:rPr>
          <w:rFonts w:hint="eastAsia" w:ascii="仿宋" w:hAnsi="仿宋" w:eastAsia="仿宋"/>
          <w:sz w:val="28"/>
          <w:szCs w:val="28"/>
        </w:rPr>
        <w:t>在淮安市政府采购网进行公告，更正公告将作为谈判文件的组成部分，对所有参加本次谈判的供应商都具有约束力。</w:t>
      </w:r>
    </w:p>
    <w:p>
      <w:pPr>
        <w:spacing w:line="520" w:lineRule="exact"/>
        <w:ind w:firstLine="560"/>
        <w:rPr>
          <w:rFonts w:hint="eastAsia" w:ascii="仿宋" w:hAnsi="仿宋" w:eastAsia="仿宋"/>
          <w:sz w:val="28"/>
          <w:szCs w:val="28"/>
        </w:rPr>
      </w:pPr>
      <w:r>
        <w:rPr>
          <w:rFonts w:hint="eastAsia" w:ascii="仿宋" w:hAnsi="仿宋" w:eastAsia="仿宋"/>
          <w:sz w:val="28"/>
          <w:szCs w:val="28"/>
        </w:rPr>
        <w:t>7.3为使供应商有足够的时间按谈判文件的更正要求修正响应文件，采购中心有权按照相关法定的要求推迟响应文件接收截止时间和谈判时间。</w:t>
      </w:r>
    </w:p>
    <w:p>
      <w:pPr>
        <w:spacing w:line="520" w:lineRule="exact"/>
        <w:rPr>
          <w:rFonts w:hint="eastAsia" w:ascii="仿宋" w:hAnsi="仿宋" w:eastAsia="仿宋"/>
          <w:b/>
          <w:bCs/>
          <w:sz w:val="32"/>
          <w:szCs w:val="32"/>
        </w:rPr>
      </w:pPr>
      <w:r>
        <w:rPr>
          <w:rFonts w:hint="eastAsia" w:ascii="仿宋" w:hAnsi="仿宋" w:eastAsia="仿宋"/>
          <w:b/>
          <w:bCs/>
          <w:sz w:val="32"/>
          <w:szCs w:val="32"/>
        </w:rPr>
        <w:t>三、响应文件的编制</w:t>
      </w:r>
    </w:p>
    <w:p>
      <w:pPr>
        <w:spacing w:line="520" w:lineRule="exact"/>
        <w:rPr>
          <w:rFonts w:hint="eastAsia" w:ascii="仿宋" w:hAnsi="仿宋" w:eastAsia="仿宋"/>
          <w:sz w:val="28"/>
          <w:szCs w:val="28"/>
        </w:rPr>
      </w:pPr>
      <w:bookmarkStart w:id="4" w:name="_Toc16938530"/>
      <w:bookmarkStart w:id="5" w:name="_Toc513029214"/>
      <w:bookmarkStart w:id="6" w:name="_Toc462564073"/>
      <w:bookmarkStart w:id="7" w:name="_Toc20823286"/>
      <w:r>
        <w:rPr>
          <w:rFonts w:hint="eastAsia" w:ascii="仿宋" w:hAnsi="仿宋" w:eastAsia="仿宋"/>
          <w:sz w:val="28"/>
          <w:szCs w:val="28"/>
        </w:rPr>
        <w:t>8．响应文件的语言及度量衡单位</w:t>
      </w:r>
      <w:bookmarkEnd w:id="4"/>
      <w:bookmarkEnd w:id="5"/>
      <w:bookmarkEnd w:id="6"/>
      <w:bookmarkEnd w:id="7"/>
    </w:p>
    <w:p>
      <w:pPr>
        <w:spacing w:line="520" w:lineRule="exact"/>
        <w:ind w:firstLine="560"/>
        <w:rPr>
          <w:rFonts w:hint="eastAsia" w:ascii="仿宋" w:hAnsi="仿宋" w:eastAsia="仿宋"/>
          <w:sz w:val="28"/>
          <w:szCs w:val="28"/>
        </w:rPr>
      </w:pPr>
      <w:r>
        <w:rPr>
          <w:rFonts w:hint="eastAsia" w:ascii="仿宋" w:hAnsi="仿宋" w:eastAsia="仿宋"/>
          <w:sz w:val="28"/>
          <w:szCs w:val="28"/>
        </w:rPr>
        <w:t>8.1供应商提交的响应文件以及供应商与采购中心就有关谈判的所有来往通知、函件和文件均应使用简体中文。</w:t>
      </w:r>
    </w:p>
    <w:p>
      <w:pPr>
        <w:spacing w:line="520" w:lineRule="exact"/>
        <w:ind w:firstLine="560"/>
        <w:rPr>
          <w:rFonts w:hint="eastAsia" w:ascii="仿宋" w:hAnsi="仿宋" w:eastAsia="仿宋"/>
          <w:sz w:val="28"/>
          <w:szCs w:val="28"/>
        </w:rPr>
      </w:pPr>
      <w:r>
        <w:rPr>
          <w:rFonts w:hint="eastAsia" w:ascii="仿宋" w:hAnsi="仿宋" w:eastAsia="仿宋"/>
          <w:sz w:val="28"/>
          <w:szCs w:val="28"/>
        </w:rPr>
        <w:t>8.2 除技术性能另有规定外，响应文件所使用的度量衡单位，均须采用国家法定计量单位。</w:t>
      </w:r>
    </w:p>
    <w:p>
      <w:pPr>
        <w:spacing w:line="520" w:lineRule="exact"/>
        <w:rPr>
          <w:rFonts w:hint="eastAsia" w:ascii="仿宋" w:hAnsi="仿宋" w:eastAsia="仿宋"/>
          <w:sz w:val="28"/>
          <w:szCs w:val="28"/>
        </w:rPr>
      </w:pPr>
      <w:bookmarkStart w:id="8" w:name="_Toc513029215"/>
      <w:bookmarkStart w:id="9" w:name="_Toc16938531"/>
      <w:bookmarkStart w:id="10" w:name="_Toc20823287"/>
      <w:bookmarkStart w:id="11" w:name="_Toc462564074"/>
      <w:r>
        <w:rPr>
          <w:rFonts w:hint="eastAsia" w:ascii="仿宋" w:hAnsi="仿宋" w:eastAsia="仿宋"/>
          <w:sz w:val="28"/>
          <w:szCs w:val="28"/>
        </w:rPr>
        <w:t>9．响应文件构成</w:t>
      </w:r>
      <w:bookmarkEnd w:id="8"/>
      <w:bookmarkEnd w:id="9"/>
      <w:bookmarkEnd w:id="10"/>
      <w:bookmarkEnd w:id="11"/>
    </w:p>
    <w:p>
      <w:pPr>
        <w:spacing w:line="520" w:lineRule="exact"/>
        <w:ind w:firstLine="560"/>
        <w:rPr>
          <w:rFonts w:hint="eastAsia" w:ascii="仿宋" w:hAnsi="仿宋" w:eastAsia="仿宋"/>
          <w:sz w:val="28"/>
          <w:szCs w:val="28"/>
        </w:rPr>
      </w:pPr>
      <w:r>
        <w:rPr>
          <w:rFonts w:hint="eastAsia" w:ascii="仿宋" w:hAnsi="仿宋" w:eastAsia="仿宋"/>
          <w:sz w:val="28"/>
          <w:szCs w:val="28"/>
        </w:rPr>
        <w:t>9.1供应商编写的响应文件应包括资格证明文件、符合性证明文件、分项报价表、技术要求响应及偏离表、商务要求响应及偏离表、其他证明文件、谈判响应函等部分。</w:t>
      </w:r>
    </w:p>
    <w:p>
      <w:pPr>
        <w:spacing w:line="520" w:lineRule="exact"/>
        <w:ind w:firstLine="560"/>
        <w:rPr>
          <w:rFonts w:hint="eastAsia" w:ascii="仿宋" w:hAnsi="仿宋" w:eastAsia="仿宋"/>
          <w:sz w:val="28"/>
          <w:szCs w:val="28"/>
        </w:rPr>
      </w:pPr>
      <w:r>
        <w:rPr>
          <w:rFonts w:hint="eastAsia" w:ascii="仿宋" w:hAnsi="仿宋" w:eastAsia="仿宋"/>
          <w:sz w:val="28"/>
          <w:szCs w:val="28"/>
        </w:rPr>
        <w:t>9.2 如标书制作工具中格式和内容与“淮安市政府采购网”发布的谈判文件不一致，请以“淮安市政府采购网”发布的谈判文件为准。</w:t>
      </w:r>
    </w:p>
    <w:p>
      <w:pPr>
        <w:spacing w:line="520" w:lineRule="exact"/>
        <w:rPr>
          <w:rFonts w:hint="eastAsia" w:ascii="仿宋" w:hAnsi="仿宋" w:eastAsia="仿宋"/>
          <w:sz w:val="28"/>
          <w:szCs w:val="28"/>
        </w:rPr>
      </w:pPr>
      <w:bookmarkStart w:id="12" w:name="_Toc49090509"/>
      <w:bookmarkStart w:id="13" w:name="_Toc513029219"/>
      <w:bookmarkStart w:id="14" w:name="_Toc14577357"/>
      <w:bookmarkStart w:id="15" w:name="_Toc513029216"/>
      <w:bookmarkStart w:id="16" w:name="_Toc14577354"/>
      <w:bookmarkStart w:id="17" w:name="_Toc49090507"/>
      <w:bookmarkStart w:id="18" w:name="_Toc49090508"/>
      <w:bookmarkStart w:id="19" w:name="_Toc14577355"/>
      <w:r>
        <w:rPr>
          <w:rFonts w:hint="eastAsia" w:ascii="仿宋" w:hAnsi="仿宋" w:eastAsia="仿宋"/>
          <w:sz w:val="28"/>
          <w:szCs w:val="28"/>
        </w:rPr>
        <w:t>10．证明谈判响应标的符合谈判文件规定的文件</w:t>
      </w:r>
      <w:bookmarkEnd w:id="12"/>
      <w:bookmarkEnd w:id="13"/>
      <w:bookmarkEnd w:id="14"/>
    </w:p>
    <w:bookmarkEnd w:id="15"/>
    <w:bookmarkEnd w:id="16"/>
    <w:bookmarkEnd w:id="17"/>
    <w:p>
      <w:pPr>
        <w:spacing w:line="520" w:lineRule="exact"/>
        <w:ind w:firstLine="560"/>
        <w:rPr>
          <w:rFonts w:hint="eastAsia" w:ascii="仿宋" w:hAnsi="仿宋" w:eastAsia="仿宋"/>
          <w:sz w:val="28"/>
          <w:szCs w:val="28"/>
        </w:rPr>
      </w:pPr>
      <w:r>
        <w:rPr>
          <w:rFonts w:hint="eastAsia" w:ascii="仿宋" w:hAnsi="仿宋" w:eastAsia="仿宋"/>
          <w:sz w:val="28"/>
          <w:szCs w:val="28"/>
        </w:rPr>
        <w:t>10.1供应商应按照谈判文件要求提交证明文件，证明其及谈判响应标的符合谈判文件规定。</w:t>
      </w:r>
    </w:p>
    <w:p>
      <w:pPr>
        <w:spacing w:line="520" w:lineRule="exact"/>
        <w:ind w:firstLine="560"/>
        <w:rPr>
          <w:rFonts w:hint="eastAsia" w:ascii="仿宋" w:hAnsi="仿宋" w:eastAsia="仿宋"/>
          <w:sz w:val="28"/>
          <w:szCs w:val="28"/>
        </w:rPr>
      </w:pPr>
      <w:r>
        <w:rPr>
          <w:rFonts w:hint="eastAsia" w:ascii="仿宋" w:hAnsi="仿宋" w:eastAsia="仿宋"/>
          <w:sz w:val="28"/>
          <w:szCs w:val="28"/>
        </w:rPr>
        <w:t>10.2谈判文件对证明文件无明确形式要求的，证明文件可以以文字资料、图纸和数据等形式提交。</w:t>
      </w:r>
    </w:p>
    <w:bookmarkEnd w:id="18"/>
    <w:bookmarkEnd w:id="19"/>
    <w:p>
      <w:pPr>
        <w:spacing w:line="520" w:lineRule="exact"/>
        <w:rPr>
          <w:rFonts w:hint="eastAsia" w:ascii="仿宋" w:hAnsi="仿宋" w:eastAsia="仿宋"/>
          <w:sz w:val="28"/>
          <w:szCs w:val="28"/>
        </w:rPr>
      </w:pPr>
      <w:r>
        <w:rPr>
          <w:rFonts w:hint="eastAsia" w:ascii="仿宋" w:hAnsi="仿宋" w:eastAsia="仿宋"/>
          <w:sz w:val="28"/>
          <w:szCs w:val="28"/>
        </w:rPr>
        <w:t>11．分项报价表</w:t>
      </w:r>
    </w:p>
    <w:p>
      <w:pPr>
        <w:spacing w:line="520" w:lineRule="exact"/>
        <w:ind w:firstLine="560"/>
        <w:rPr>
          <w:rFonts w:hint="eastAsia" w:ascii="仿宋" w:hAnsi="仿宋" w:eastAsia="仿宋"/>
          <w:sz w:val="28"/>
          <w:szCs w:val="28"/>
        </w:rPr>
      </w:pPr>
      <w:r>
        <w:rPr>
          <w:rFonts w:hint="eastAsia" w:ascii="仿宋" w:hAnsi="仿宋" w:eastAsia="仿宋"/>
          <w:sz w:val="28"/>
          <w:szCs w:val="28"/>
        </w:rPr>
        <w:t>11.1供应商应按照谈判文件规定格式填报分项报价表。</w:t>
      </w:r>
    </w:p>
    <w:p>
      <w:pPr>
        <w:spacing w:line="520" w:lineRule="exact"/>
        <w:ind w:firstLine="560"/>
        <w:rPr>
          <w:rFonts w:hint="eastAsia" w:ascii="仿宋" w:hAnsi="仿宋" w:eastAsia="仿宋"/>
          <w:sz w:val="28"/>
          <w:szCs w:val="28"/>
        </w:rPr>
      </w:pPr>
      <w:r>
        <w:rPr>
          <w:rFonts w:hint="eastAsia" w:ascii="仿宋" w:hAnsi="仿宋" w:eastAsia="仿宋"/>
          <w:sz w:val="28"/>
          <w:szCs w:val="28"/>
        </w:rPr>
        <w:t>11.2谈判货币。响应文件中的单价和总价无特殊规定的采用人民币报价，以元为单位标注。谈判文件中另有规定的按规定执行。</w:t>
      </w:r>
    </w:p>
    <w:p>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11.3本项目由淮安宏之鼎项目管理咨询有限公司协助采购人作了前期咨询工作。因此各投标人在报价时必须将咨询费用包含在投标报价中，不需单独列项计取。</w:t>
      </w:r>
      <w:r>
        <w:rPr>
          <w:rFonts w:hint="eastAsia" w:ascii="仿宋" w:hAnsi="仿宋" w:eastAsia="仿宋"/>
          <w:sz w:val="28"/>
          <w:szCs w:val="28"/>
          <w:highlight w:val="none"/>
          <w:lang w:val="en-US" w:eastAsia="zh-CN"/>
        </w:rPr>
        <w:t>本次项目咨询费6000元。</w:t>
      </w:r>
      <w:r>
        <w:rPr>
          <w:rFonts w:hint="eastAsia" w:ascii="仿宋" w:hAnsi="仿宋" w:eastAsia="仿宋"/>
          <w:sz w:val="28"/>
          <w:szCs w:val="28"/>
          <w:lang w:val="en-US" w:eastAsia="zh-CN"/>
        </w:rPr>
        <w:t>成交人在领取成交通知书之日向淮安宏之鼎项目管理咨询有限公司一次性付清。</w:t>
      </w:r>
    </w:p>
    <w:p>
      <w:pPr>
        <w:spacing w:line="520" w:lineRule="exact"/>
        <w:rPr>
          <w:rFonts w:hint="eastAsia" w:ascii="仿宋" w:hAnsi="仿宋" w:eastAsia="仿宋"/>
          <w:sz w:val="28"/>
          <w:szCs w:val="28"/>
        </w:rPr>
      </w:pPr>
      <w:bookmarkStart w:id="20" w:name="_Hlt26670486"/>
      <w:bookmarkEnd w:id="20"/>
      <w:bookmarkStart w:id="21" w:name="_Hlt26670482"/>
      <w:bookmarkEnd w:id="21"/>
      <w:bookmarkStart w:id="22" w:name="_Hlt26954731"/>
      <w:bookmarkEnd w:id="22"/>
      <w:bookmarkStart w:id="23" w:name="_Hlt26954848"/>
      <w:bookmarkEnd w:id="23"/>
      <w:bookmarkStart w:id="24" w:name="_Hlt26954846"/>
      <w:bookmarkEnd w:id="24"/>
      <w:r>
        <w:rPr>
          <w:rFonts w:hint="eastAsia" w:ascii="仿宋" w:hAnsi="仿宋" w:eastAsia="仿宋"/>
          <w:sz w:val="28"/>
          <w:szCs w:val="28"/>
        </w:rPr>
        <w:t>12.技术要求响应及偏离表、商务要求响应及偏离表（如有）</w:t>
      </w:r>
    </w:p>
    <w:p>
      <w:pPr>
        <w:spacing w:line="520" w:lineRule="exact"/>
        <w:ind w:firstLine="56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供应商需对谈判文件中的技术要求与商务要求逐项作出响应或偏离，并说明原因。</w:t>
      </w:r>
    </w:p>
    <w:p>
      <w:pPr>
        <w:spacing w:line="520" w:lineRule="exact"/>
        <w:ind w:firstLine="560"/>
        <w:rPr>
          <w:rFonts w:hint="eastAsia" w:ascii="仿宋" w:hAnsi="仿宋" w:eastAsia="仿宋"/>
          <w:sz w:val="28"/>
          <w:szCs w:val="28"/>
        </w:rPr>
      </w:pPr>
      <w:r>
        <w:rPr>
          <w:rFonts w:hint="eastAsia" w:ascii="仿宋" w:hAnsi="仿宋" w:eastAsia="仿宋"/>
          <w:sz w:val="28"/>
          <w:szCs w:val="28"/>
        </w:rPr>
        <w:t>12.2供应商可在响应文件中提供认为需要的其他技术文件或说明。</w:t>
      </w:r>
    </w:p>
    <w:p>
      <w:pPr>
        <w:spacing w:line="520" w:lineRule="exact"/>
        <w:rPr>
          <w:rFonts w:hint="eastAsia" w:ascii="仿宋" w:hAnsi="仿宋" w:eastAsia="仿宋"/>
          <w:sz w:val="28"/>
          <w:szCs w:val="28"/>
        </w:rPr>
      </w:pPr>
      <w:r>
        <w:rPr>
          <w:rFonts w:hint="eastAsia" w:ascii="仿宋" w:hAnsi="仿宋" w:eastAsia="仿宋"/>
          <w:sz w:val="28"/>
          <w:szCs w:val="28"/>
        </w:rPr>
        <w:t>13.服务承诺、培训计划、人员安排及其他（如有）</w:t>
      </w:r>
    </w:p>
    <w:p>
      <w:pPr>
        <w:spacing w:line="520" w:lineRule="exact"/>
        <w:ind w:firstLine="560"/>
        <w:rPr>
          <w:rFonts w:hint="eastAsia" w:ascii="仿宋" w:hAnsi="仿宋" w:eastAsia="仿宋"/>
          <w:sz w:val="28"/>
          <w:szCs w:val="28"/>
        </w:rPr>
      </w:pPr>
      <w:r>
        <w:rPr>
          <w:rFonts w:hint="eastAsia" w:ascii="仿宋" w:hAnsi="仿宋" w:eastAsia="仿宋"/>
          <w:sz w:val="28"/>
          <w:szCs w:val="28"/>
        </w:rPr>
        <w:t>13.1供应商需根据谈判文件要求提供有关售后服务的管理制度，售后服务机构的分布情况，售后服务人员的数量、素质、技术水平及售后服务的反应能力等。</w:t>
      </w:r>
    </w:p>
    <w:p>
      <w:pPr>
        <w:spacing w:line="520" w:lineRule="exact"/>
        <w:ind w:firstLine="560"/>
        <w:rPr>
          <w:rFonts w:hint="eastAsia" w:ascii="仿宋" w:hAnsi="仿宋" w:eastAsia="仿宋"/>
          <w:sz w:val="28"/>
          <w:szCs w:val="28"/>
        </w:rPr>
      </w:pPr>
      <w:r>
        <w:rPr>
          <w:rFonts w:hint="eastAsia" w:ascii="仿宋" w:hAnsi="仿宋" w:eastAsia="仿宋"/>
          <w:sz w:val="28"/>
          <w:szCs w:val="28"/>
        </w:rPr>
        <w:t>13.2供应商需根据谈判文件要求提供培训计划。</w:t>
      </w:r>
    </w:p>
    <w:p>
      <w:pPr>
        <w:spacing w:line="520" w:lineRule="exact"/>
        <w:ind w:firstLine="560"/>
        <w:rPr>
          <w:rFonts w:hint="eastAsia" w:ascii="仿宋" w:hAnsi="仿宋" w:eastAsia="仿宋"/>
          <w:sz w:val="28"/>
          <w:szCs w:val="28"/>
        </w:rPr>
      </w:pPr>
      <w:r>
        <w:rPr>
          <w:rFonts w:hint="eastAsia" w:ascii="仿宋" w:hAnsi="仿宋" w:eastAsia="仿宋"/>
          <w:sz w:val="28"/>
          <w:szCs w:val="28"/>
        </w:rPr>
        <w:t>13.3供应商需根据谈判文件要求提供谈判响应标的的主要组成部分、功能设计、实现思路及关键技术等。</w:t>
      </w:r>
    </w:p>
    <w:p>
      <w:pPr>
        <w:spacing w:line="520" w:lineRule="exact"/>
        <w:rPr>
          <w:rFonts w:hint="eastAsia" w:ascii="仿宋" w:hAnsi="仿宋" w:eastAsia="仿宋"/>
          <w:sz w:val="28"/>
          <w:szCs w:val="28"/>
        </w:rPr>
      </w:pPr>
      <w:bookmarkStart w:id="25" w:name="_Toc49090510"/>
      <w:bookmarkStart w:id="26" w:name="_Toc14577359"/>
      <w:r>
        <w:rPr>
          <w:rFonts w:hint="eastAsia" w:ascii="仿宋" w:hAnsi="仿宋" w:eastAsia="仿宋"/>
          <w:sz w:val="28"/>
          <w:szCs w:val="28"/>
        </w:rPr>
        <w:t>14.谈判响应函</w:t>
      </w:r>
    </w:p>
    <w:p>
      <w:pPr>
        <w:spacing w:line="520" w:lineRule="exact"/>
        <w:ind w:firstLine="560"/>
        <w:rPr>
          <w:rFonts w:hint="eastAsia" w:ascii="仿宋" w:hAnsi="仿宋" w:eastAsia="仿宋"/>
          <w:sz w:val="28"/>
          <w:szCs w:val="28"/>
        </w:rPr>
      </w:pPr>
      <w:r>
        <w:rPr>
          <w:rFonts w:hint="eastAsia" w:ascii="仿宋" w:hAnsi="仿宋" w:eastAsia="仿宋"/>
          <w:sz w:val="28"/>
          <w:szCs w:val="28"/>
        </w:rPr>
        <w:t>14.1供应商应按照谈判文件中提供的格式完整、正确填写谈判响应函。</w:t>
      </w:r>
    </w:p>
    <w:bookmarkEnd w:id="25"/>
    <w:bookmarkEnd w:id="26"/>
    <w:p>
      <w:pPr>
        <w:spacing w:line="520" w:lineRule="exact"/>
        <w:rPr>
          <w:rFonts w:hint="eastAsia" w:ascii="仿宋" w:hAnsi="仿宋" w:eastAsia="仿宋"/>
          <w:sz w:val="28"/>
          <w:szCs w:val="28"/>
        </w:rPr>
      </w:pPr>
      <w:r>
        <w:rPr>
          <w:rFonts w:hint="eastAsia" w:ascii="仿宋" w:hAnsi="仿宋" w:eastAsia="仿宋"/>
          <w:sz w:val="28"/>
          <w:szCs w:val="28"/>
        </w:rPr>
        <w:t>15.谈判有效期的延长</w:t>
      </w:r>
    </w:p>
    <w:p>
      <w:pPr>
        <w:spacing w:line="520" w:lineRule="exact"/>
        <w:ind w:firstLine="560"/>
        <w:rPr>
          <w:rFonts w:hint="eastAsia" w:ascii="仿宋" w:hAnsi="仿宋" w:eastAsia="仿宋"/>
          <w:sz w:val="28"/>
          <w:szCs w:val="28"/>
        </w:rPr>
      </w:pPr>
      <w:r>
        <w:rPr>
          <w:rFonts w:hint="eastAsia" w:ascii="仿宋" w:hAnsi="仿宋" w:eastAsia="仿宋"/>
          <w:sz w:val="28"/>
          <w:szCs w:val="28"/>
        </w:rPr>
        <w:t>15.1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p>
    <w:p>
      <w:pPr>
        <w:spacing w:line="520" w:lineRule="exact"/>
        <w:rPr>
          <w:rFonts w:hint="eastAsia" w:ascii="仿宋" w:hAnsi="仿宋" w:eastAsia="仿宋"/>
          <w:bCs/>
          <w:sz w:val="28"/>
        </w:rPr>
      </w:pPr>
      <w:r>
        <w:rPr>
          <w:rFonts w:hint="eastAsia" w:ascii="仿宋" w:hAnsi="仿宋" w:eastAsia="仿宋"/>
          <w:bCs/>
          <w:sz w:val="28"/>
        </w:rPr>
        <w:t>16.谈判有效期</w:t>
      </w:r>
    </w:p>
    <w:p>
      <w:pPr>
        <w:spacing w:line="520" w:lineRule="exact"/>
        <w:ind w:firstLine="540"/>
        <w:rPr>
          <w:rFonts w:hint="eastAsia" w:ascii="仿宋" w:hAnsi="仿宋" w:eastAsia="仿宋"/>
          <w:b/>
          <w:bCs/>
          <w:sz w:val="28"/>
        </w:rPr>
      </w:pPr>
      <w:r>
        <w:rPr>
          <w:rFonts w:hint="eastAsia" w:ascii="仿宋" w:hAnsi="仿宋" w:eastAsia="仿宋"/>
          <w:sz w:val="28"/>
        </w:rPr>
        <w:t>16.1谈判有效期为从谈判之日起计算的</w:t>
      </w:r>
      <w:r>
        <w:rPr>
          <w:rFonts w:hint="eastAsia" w:ascii="仿宋" w:hAnsi="仿宋" w:eastAsia="仿宋"/>
          <w:bCs/>
          <w:sz w:val="28"/>
        </w:rPr>
        <w:t>六十天</w:t>
      </w:r>
      <w:r>
        <w:rPr>
          <w:rFonts w:hint="eastAsia" w:ascii="仿宋" w:hAnsi="仿宋" w:eastAsia="仿宋"/>
          <w:sz w:val="28"/>
        </w:rPr>
        <w:t>。谈判有效期比规定短的将被视为</w:t>
      </w:r>
      <w:r>
        <w:rPr>
          <w:rFonts w:hint="eastAsia" w:ascii="仿宋" w:hAnsi="仿宋" w:eastAsia="仿宋" w:cs="仿宋_GB2312"/>
          <w:color w:val="000000"/>
          <w:sz w:val="28"/>
          <w:szCs w:val="28"/>
          <w:lang w:val="zh-CN"/>
        </w:rPr>
        <w:t>非响应谈判而予以拒绝。</w:t>
      </w:r>
    </w:p>
    <w:p>
      <w:pPr>
        <w:spacing w:line="520" w:lineRule="exact"/>
        <w:ind w:firstLine="540"/>
        <w:rPr>
          <w:rFonts w:hint="eastAsia" w:ascii="仿宋" w:hAnsi="仿宋" w:eastAsia="仿宋"/>
          <w:sz w:val="28"/>
        </w:rPr>
      </w:pPr>
      <w:r>
        <w:rPr>
          <w:rFonts w:hint="eastAsia" w:ascii="仿宋" w:hAnsi="仿宋" w:eastAsia="仿宋"/>
          <w:bCs/>
          <w:sz w:val="28"/>
        </w:rPr>
        <w:t>16.2</w:t>
      </w:r>
      <w:r>
        <w:rPr>
          <w:rFonts w:hint="eastAsia" w:ascii="仿宋" w:hAnsi="仿宋" w:eastAsia="仿宋"/>
          <w:sz w:val="28"/>
        </w:rPr>
        <w:t>在特殊情况下，采购中心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p>
    <w:p>
      <w:pPr>
        <w:spacing w:line="520" w:lineRule="exact"/>
        <w:rPr>
          <w:rFonts w:hint="eastAsia" w:ascii="仿宋" w:hAnsi="仿宋" w:eastAsia="仿宋"/>
          <w:sz w:val="28"/>
          <w:szCs w:val="28"/>
        </w:rPr>
      </w:pPr>
      <w:r>
        <w:rPr>
          <w:rFonts w:hint="eastAsia" w:ascii="仿宋" w:hAnsi="仿宋" w:eastAsia="仿宋"/>
          <w:sz w:val="28"/>
          <w:szCs w:val="28"/>
        </w:rPr>
        <w:t>17.响应文件的签署</w:t>
      </w:r>
    </w:p>
    <w:p>
      <w:pPr>
        <w:spacing w:line="520" w:lineRule="exact"/>
        <w:ind w:firstLine="540"/>
        <w:rPr>
          <w:rFonts w:hint="eastAsia" w:ascii="仿宋" w:hAnsi="仿宋" w:eastAsia="仿宋"/>
          <w:sz w:val="28"/>
          <w:szCs w:val="28"/>
        </w:rPr>
      </w:pPr>
      <w:r>
        <w:rPr>
          <w:rFonts w:hint="eastAsia" w:ascii="仿宋" w:hAnsi="仿宋" w:eastAsia="仿宋"/>
          <w:sz w:val="28"/>
          <w:szCs w:val="28"/>
        </w:rPr>
        <w:t>17.1响应文件仅需要在供应商进行签章的位置应进行电子签章。电子响应文件不得涂改、行间插字或删除，如果出现上述情况应重新编制。</w:t>
      </w:r>
    </w:p>
    <w:p>
      <w:pPr>
        <w:spacing w:line="520" w:lineRule="exact"/>
        <w:rPr>
          <w:rFonts w:hint="eastAsia" w:ascii="仿宋" w:hAnsi="仿宋" w:eastAsia="仿宋"/>
          <w:b/>
          <w:bCs/>
          <w:sz w:val="32"/>
          <w:szCs w:val="32"/>
        </w:rPr>
      </w:pPr>
      <w:r>
        <w:rPr>
          <w:rFonts w:hint="eastAsia" w:ascii="仿宋" w:hAnsi="仿宋" w:eastAsia="仿宋"/>
          <w:b/>
          <w:bCs/>
          <w:sz w:val="32"/>
          <w:szCs w:val="32"/>
        </w:rPr>
        <w:t>四、响应文件上传</w:t>
      </w:r>
    </w:p>
    <w:p>
      <w:pPr>
        <w:spacing w:line="520" w:lineRule="exact"/>
        <w:rPr>
          <w:rFonts w:hint="eastAsia" w:ascii="仿宋" w:hAnsi="仿宋" w:eastAsia="仿宋"/>
          <w:sz w:val="28"/>
          <w:szCs w:val="28"/>
        </w:rPr>
      </w:pPr>
      <w:r>
        <w:rPr>
          <w:rFonts w:hint="eastAsia" w:ascii="仿宋" w:hAnsi="仿宋" w:eastAsia="仿宋"/>
          <w:sz w:val="28"/>
          <w:szCs w:val="28"/>
        </w:rPr>
        <w:t>18.响应文件的上传</w:t>
      </w:r>
    </w:p>
    <w:p>
      <w:pPr>
        <w:spacing w:line="520" w:lineRule="exact"/>
        <w:ind w:firstLine="560"/>
        <w:rPr>
          <w:rFonts w:hint="eastAsia" w:ascii="仿宋" w:hAnsi="仿宋" w:eastAsia="仿宋"/>
          <w:sz w:val="28"/>
          <w:szCs w:val="28"/>
        </w:rPr>
      </w:pPr>
      <w:r>
        <w:rPr>
          <w:rFonts w:hint="eastAsia" w:ascii="仿宋" w:hAnsi="仿宋" w:eastAsia="仿宋"/>
          <w:sz w:val="28"/>
          <w:szCs w:val="28"/>
        </w:rPr>
        <w:t>18.1供应商应当按照《操作手册》规定，在提交响应文件截止时间前</w:t>
      </w:r>
      <w:r>
        <w:rPr>
          <w:rFonts w:ascii="仿宋" w:hAnsi="仿宋" w:eastAsia="仿宋"/>
          <w:sz w:val="28"/>
          <w:szCs w:val="28"/>
        </w:rPr>
        <w:t>制作</w:t>
      </w:r>
      <w:r>
        <w:rPr>
          <w:rFonts w:hint="eastAsia" w:ascii="仿宋" w:hAnsi="仿宋" w:eastAsia="仿宋"/>
          <w:sz w:val="28"/>
          <w:szCs w:val="28"/>
        </w:rPr>
        <w:t xml:space="preserve">并上传电子响应文件。 </w:t>
      </w:r>
    </w:p>
    <w:p>
      <w:pPr>
        <w:spacing w:line="520" w:lineRule="exact"/>
        <w:rPr>
          <w:rFonts w:hint="eastAsia" w:ascii="仿宋" w:hAnsi="仿宋" w:eastAsia="仿宋"/>
          <w:sz w:val="28"/>
          <w:szCs w:val="28"/>
        </w:rPr>
      </w:pPr>
      <w:r>
        <w:rPr>
          <w:rFonts w:hint="eastAsia" w:ascii="仿宋" w:hAnsi="仿宋" w:eastAsia="仿宋"/>
          <w:sz w:val="28"/>
          <w:szCs w:val="28"/>
        </w:rPr>
        <w:t>19.响应文件被拒绝接收的情形</w:t>
      </w:r>
    </w:p>
    <w:p>
      <w:pPr>
        <w:spacing w:line="520" w:lineRule="exact"/>
        <w:ind w:firstLine="560"/>
        <w:rPr>
          <w:rFonts w:hint="eastAsia" w:ascii="仿宋" w:hAnsi="仿宋" w:eastAsia="仿宋"/>
          <w:sz w:val="28"/>
          <w:szCs w:val="28"/>
        </w:rPr>
      </w:pPr>
      <w:r>
        <w:rPr>
          <w:rFonts w:hint="eastAsia" w:ascii="仿宋" w:hAnsi="仿宋" w:eastAsia="仿宋"/>
          <w:sz w:val="28"/>
          <w:szCs w:val="28"/>
        </w:rPr>
        <w:t>19.1在谈判文件规定的提交响应文件截止时间后上传的电子响应文件。</w:t>
      </w:r>
    </w:p>
    <w:p>
      <w:pPr>
        <w:spacing w:line="520" w:lineRule="exact"/>
        <w:rPr>
          <w:rFonts w:hint="eastAsia" w:ascii="仿宋" w:hAnsi="仿宋" w:eastAsia="仿宋"/>
          <w:bCs/>
          <w:sz w:val="28"/>
        </w:rPr>
      </w:pPr>
      <w:r>
        <w:rPr>
          <w:rFonts w:hint="eastAsia" w:ascii="仿宋" w:hAnsi="仿宋" w:eastAsia="仿宋"/>
          <w:bCs/>
          <w:sz w:val="28"/>
        </w:rPr>
        <w:t>20.响应文件的修改和撤回</w:t>
      </w:r>
    </w:p>
    <w:p>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20.1供应商在上传电子响应文件后可以对其修改或撤回，但这种修改和撤回，必须在规定的谈判时间之前。</w:t>
      </w:r>
    </w:p>
    <w:p>
      <w:pPr>
        <w:spacing w:line="520" w:lineRule="exact"/>
        <w:ind w:firstLine="560"/>
        <w:rPr>
          <w:rFonts w:hint="eastAsia" w:ascii="仿宋" w:hAnsi="仿宋" w:eastAsia="仿宋"/>
          <w:sz w:val="28"/>
          <w:szCs w:val="28"/>
        </w:rPr>
      </w:pPr>
      <w:r>
        <w:rPr>
          <w:rFonts w:hint="eastAsia" w:ascii="仿宋" w:hAnsi="仿宋" w:eastAsia="仿宋"/>
          <w:sz w:val="28"/>
          <w:szCs w:val="28"/>
        </w:rPr>
        <w:t>20.2对于电子响应文件的修改，供应商可在谈判时间前登录电子交易平台撤回电子响应文件，并上传新的电子响应文件。电子响应文件以最终完成上传的为准。</w:t>
      </w:r>
    </w:p>
    <w:p>
      <w:pPr>
        <w:spacing w:line="520" w:lineRule="exact"/>
        <w:ind w:firstLine="560"/>
        <w:rPr>
          <w:rFonts w:hint="eastAsia" w:ascii="仿宋" w:hAnsi="仿宋" w:eastAsia="仿宋"/>
          <w:sz w:val="28"/>
          <w:szCs w:val="28"/>
        </w:rPr>
      </w:pPr>
      <w:r>
        <w:rPr>
          <w:rFonts w:hint="eastAsia" w:ascii="仿宋" w:hAnsi="仿宋" w:eastAsia="仿宋"/>
          <w:sz w:val="28"/>
          <w:szCs w:val="28"/>
        </w:rPr>
        <w:t>20.3供应商不得在谈判时间以后修改电子响应文件。</w:t>
      </w:r>
    </w:p>
    <w:p>
      <w:pPr>
        <w:spacing w:line="520" w:lineRule="exact"/>
        <w:ind w:firstLine="560"/>
        <w:rPr>
          <w:rFonts w:hint="eastAsia" w:ascii="仿宋" w:hAnsi="仿宋" w:eastAsia="仿宋"/>
          <w:sz w:val="28"/>
          <w:szCs w:val="28"/>
        </w:rPr>
      </w:pPr>
      <w:r>
        <w:rPr>
          <w:rFonts w:hint="eastAsia" w:ascii="仿宋" w:hAnsi="仿宋" w:eastAsia="仿宋"/>
          <w:sz w:val="28"/>
          <w:szCs w:val="28"/>
        </w:rPr>
        <w:t>20.4</w:t>
      </w:r>
      <w:r>
        <w:rPr>
          <w:rFonts w:hint="eastAsia" w:ascii="仿宋" w:hAnsi="仿宋" w:eastAsia="仿宋"/>
          <w:sz w:val="28"/>
        </w:rPr>
        <w:t>供应商不</w:t>
      </w:r>
      <w:r>
        <w:rPr>
          <w:rFonts w:hint="eastAsia" w:ascii="仿宋" w:hAnsi="仿宋" w:eastAsia="仿宋"/>
          <w:sz w:val="28"/>
          <w:szCs w:val="28"/>
        </w:rPr>
        <w:t>得在提交电子响应文件截止时间起至谈判有效期满前撤回电子响应文件。</w:t>
      </w:r>
    </w:p>
    <w:p>
      <w:pPr>
        <w:spacing w:line="520" w:lineRule="exact"/>
        <w:rPr>
          <w:rFonts w:hint="eastAsia" w:ascii="仿宋" w:hAnsi="仿宋" w:eastAsia="仿宋"/>
          <w:b/>
          <w:bCs/>
          <w:sz w:val="32"/>
          <w:szCs w:val="32"/>
        </w:rPr>
      </w:pPr>
      <w:r>
        <w:rPr>
          <w:rFonts w:hint="eastAsia" w:ascii="仿宋" w:hAnsi="仿宋" w:eastAsia="仿宋"/>
          <w:b/>
          <w:bCs/>
          <w:sz w:val="32"/>
          <w:szCs w:val="32"/>
        </w:rPr>
        <w:t>五、响应文件的解密与评审</w:t>
      </w:r>
    </w:p>
    <w:p>
      <w:pPr>
        <w:spacing w:line="520" w:lineRule="exact"/>
        <w:rPr>
          <w:rFonts w:hint="eastAsia" w:ascii="仿宋" w:hAnsi="仿宋" w:eastAsia="仿宋"/>
          <w:sz w:val="28"/>
          <w:szCs w:val="28"/>
        </w:rPr>
      </w:pPr>
      <w:bookmarkStart w:id="27" w:name="_Toc20823302"/>
      <w:bookmarkStart w:id="28" w:name="_Toc513029230"/>
      <w:bookmarkStart w:id="29" w:name="_Toc16938546"/>
      <w:r>
        <w:rPr>
          <w:rFonts w:hint="eastAsia" w:ascii="仿宋" w:hAnsi="仿宋" w:eastAsia="仿宋"/>
          <w:sz w:val="28"/>
          <w:szCs w:val="28"/>
        </w:rPr>
        <w:t>2</w:t>
      </w:r>
      <w:bookmarkEnd w:id="27"/>
      <w:bookmarkEnd w:id="28"/>
      <w:bookmarkEnd w:id="29"/>
      <w:r>
        <w:rPr>
          <w:rFonts w:hint="eastAsia" w:ascii="仿宋" w:hAnsi="仿宋" w:eastAsia="仿宋"/>
          <w:sz w:val="28"/>
          <w:szCs w:val="28"/>
        </w:rPr>
        <w:t>1.响应文件解密</w:t>
      </w:r>
    </w:p>
    <w:p>
      <w:pPr>
        <w:spacing w:line="520" w:lineRule="exact"/>
        <w:ind w:firstLine="560"/>
        <w:rPr>
          <w:rFonts w:hint="eastAsia" w:ascii="仿宋" w:hAnsi="仿宋" w:eastAsia="仿宋"/>
          <w:sz w:val="28"/>
          <w:szCs w:val="28"/>
        </w:rPr>
      </w:pPr>
      <w:r>
        <w:rPr>
          <w:rFonts w:hint="eastAsia" w:ascii="仿宋" w:hAnsi="仿宋" w:eastAsia="仿宋"/>
          <w:sz w:val="28"/>
          <w:szCs w:val="28"/>
        </w:rPr>
        <w:t>21.1供应商应当按照《操作手册》规定，在苏采云系统规定的时间内对谈判响应文件进行解密。</w:t>
      </w:r>
    </w:p>
    <w:p>
      <w:pPr>
        <w:spacing w:line="520" w:lineRule="exact"/>
        <w:rPr>
          <w:rFonts w:hint="eastAsia" w:ascii="仿宋" w:hAnsi="仿宋" w:eastAsia="仿宋"/>
          <w:sz w:val="28"/>
          <w:szCs w:val="28"/>
        </w:rPr>
      </w:pPr>
      <w:r>
        <w:rPr>
          <w:rFonts w:hint="eastAsia" w:ascii="仿宋" w:hAnsi="仿宋" w:eastAsia="仿宋"/>
          <w:sz w:val="28"/>
          <w:szCs w:val="28"/>
        </w:rPr>
        <w:t>22.谈判小组</w:t>
      </w:r>
    </w:p>
    <w:p>
      <w:pPr>
        <w:spacing w:line="520" w:lineRule="exact"/>
        <w:rPr>
          <w:rFonts w:hint="eastAsia" w:ascii="仿宋" w:hAnsi="仿宋" w:eastAsia="仿宋"/>
          <w:sz w:val="28"/>
          <w:szCs w:val="28"/>
        </w:rPr>
      </w:pPr>
      <w:r>
        <w:rPr>
          <w:rFonts w:hint="eastAsia" w:ascii="仿宋" w:hAnsi="仿宋" w:eastAsia="仿宋"/>
          <w:sz w:val="28"/>
          <w:szCs w:val="28"/>
        </w:rPr>
        <w:t xml:space="preserve">   22.1采购中心将组织谈判小组对响应文件进行评审。谈判小组由采购人代表和有关技术、经济等方面的专家组成，且人员构成符合政府采购有关规定。</w:t>
      </w:r>
    </w:p>
    <w:p>
      <w:pPr>
        <w:spacing w:line="520" w:lineRule="exact"/>
        <w:rPr>
          <w:rFonts w:hint="eastAsia" w:ascii="仿宋" w:hAnsi="仿宋" w:eastAsia="仿宋"/>
          <w:sz w:val="28"/>
          <w:szCs w:val="28"/>
        </w:rPr>
      </w:pPr>
      <w:r>
        <w:rPr>
          <w:rFonts w:hint="eastAsia" w:ascii="仿宋" w:hAnsi="仿宋" w:eastAsia="仿宋"/>
          <w:sz w:val="28"/>
          <w:szCs w:val="28"/>
        </w:rPr>
        <w:t xml:space="preserve">   22.2谈判小组独立工作，负责评审所有响应文件并确定成交</w:t>
      </w:r>
      <w:r>
        <w:rPr>
          <w:rFonts w:hint="eastAsia" w:ascii="仿宋" w:hAnsi="仿宋" w:eastAsia="仿宋"/>
          <w:sz w:val="28"/>
          <w:szCs w:val="28"/>
          <w:lang w:val="en-US" w:eastAsia="zh-CN"/>
        </w:rPr>
        <w:t>候</w:t>
      </w:r>
      <w:r>
        <w:rPr>
          <w:rFonts w:hint="eastAsia" w:ascii="仿宋" w:hAnsi="仿宋" w:eastAsia="仿宋"/>
          <w:sz w:val="28"/>
          <w:szCs w:val="28"/>
        </w:rPr>
        <w:t>选人。</w:t>
      </w:r>
    </w:p>
    <w:p>
      <w:pPr>
        <w:spacing w:line="520" w:lineRule="exact"/>
        <w:rPr>
          <w:rFonts w:hint="eastAsia" w:ascii="仿宋" w:hAnsi="仿宋" w:eastAsia="仿宋"/>
          <w:sz w:val="28"/>
          <w:szCs w:val="28"/>
        </w:rPr>
      </w:pPr>
      <w:r>
        <w:rPr>
          <w:rFonts w:hint="eastAsia" w:ascii="仿宋" w:hAnsi="仿宋" w:eastAsia="仿宋"/>
          <w:sz w:val="28"/>
          <w:szCs w:val="28"/>
        </w:rPr>
        <w:t>23.评审过程的保密与公正</w:t>
      </w:r>
    </w:p>
    <w:p>
      <w:pPr>
        <w:spacing w:line="520" w:lineRule="exact"/>
        <w:ind w:firstLine="560"/>
        <w:rPr>
          <w:rFonts w:hint="eastAsia" w:ascii="仿宋" w:hAnsi="仿宋" w:eastAsia="仿宋"/>
          <w:sz w:val="28"/>
          <w:szCs w:val="28"/>
        </w:rPr>
      </w:pPr>
      <w:r>
        <w:rPr>
          <w:rFonts w:hint="eastAsia" w:ascii="仿宋" w:hAnsi="仿宋" w:eastAsia="仿宋"/>
          <w:sz w:val="28"/>
          <w:szCs w:val="28"/>
        </w:rPr>
        <w:t>23.1谈判小组、采购人和采购中心工作人员、相关监督人员等与评审工作有关的人员，对评审情况以及在评审过程中获悉的国家秘密、商业秘密负有保密责任。</w:t>
      </w:r>
    </w:p>
    <w:p>
      <w:pPr>
        <w:spacing w:line="520" w:lineRule="exact"/>
        <w:ind w:firstLine="560"/>
        <w:rPr>
          <w:rFonts w:hint="eastAsia" w:ascii="仿宋" w:hAnsi="仿宋" w:eastAsia="仿宋"/>
          <w:sz w:val="28"/>
          <w:szCs w:val="28"/>
        </w:rPr>
      </w:pPr>
      <w:r>
        <w:rPr>
          <w:rFonts w:hint="eastAsia" w:ascii="仿宋" w:hAnsi="仿宋" w:eastAsia="仿宋"/>
          <w:sz w:val="28"/>
          <w:szCs w:val="28"/>
        </w:rPr>
        <w:t>23.2在评审过程中，供应商不得以任何行为影响谈判评审过程，否则其响应文件将被作为无效响应文件。</w:t>
      </w:r>
    </w:p>
    <w:p>
      <w:pPr>
        <w:spacing w:line="520" w:lineRule="exact"/>
        <w:ind w:firstLine="560"/>
        <w:rPr>
          <w:rFonts w:hint="eastAsia" w:ascii="仿宋" w:hAnsi="仿宋" w:eastAsia="仿宋"/>
          <w:sz w:val="28"/>
          <w:szCs w:val="28"/>
        </w:rPr>
      </w:pPr>
      <w:r>
        <w:rPr>
          <w:rFonts w:hint="eastAsia" w:ascii="仿宋" w:hAnsi="仿宋" w:eastAsia="仿宋"/>
          <w:sz w:val="28"/>
          <w:szCs w:val="28"/>
        </w:rPr>
        <w:t>23.3在项目评审期间，采购中心将设专门人员与供应商联系。</w:t>
      </w:r>
    </w:p>
    <w:p>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3.4 采购中心和谈判小组不向未成交的供应商解释未成交原因，也不公布评审过程中的相关细节。</w:t>
      </w:r>
    </w:p>
    <w:p>
      <w:pPr>
        <w:spacing w:line="520" w:lineRule="exact"/>
        <w:rPr>
          <w:rFonts w:hint="eastAsia" w:ascii="仿宋" w:hAnsi="仿宋" w:eastAsia="仿宋"/>
          <w:sz w:val="28"/>
          <w:szCs w:val="28"/>
        </w:rPr>
      </w:pPr>
      <w:bookmarkStart w:id="30" w:name="_Toc513029232"/>
      <w:bookmarkStart w:id="31" w:name="_Toc20823304"/>
      <w:bookmarkStart w:id="32" w:name="_Toc16938548"/>
      <w:r>
        <w:rPr>
          <w:rFonts w:hint="eastAsia" w:ascii="仿宋" w:hAnsi="仿宋" w:eastAsia="仿宋"/>
          <w:sz w:val="28"/>
          <w:szCs w:val="28"/>
        </w:rPr>
        <w:t>24.评审过程中的的澄清</w:t>
      </w:r>
      <w:bookmarkEnd w:id="30"/>
      <w:bookmarkEnd w:id="31"/>
      <w:bookmarkEnd w:id="32"/>
    </w:p>
    <w:p>
      <w:pPr>
        <w:spacing w:line="520" w:lineRule="exact"/>
        <w:ind w:firstLine="560"/>
        <w:rPr>
          <w:rFonts w:hint="eastAsia" w:ascii="仿宋" w:hAnsi="仿宋" w:eastAsia="仿宋"/>
          <w:sz w:val="28"/>
          <w:szCs w:val="28"/>
        </w:rPr>
      </w:pPr>
      <w:r>
        <w:rPr>
          <w:rFonts w:hint="eastAsia" w:ascii="仿宋" w:hAnsi="仿宋" w:eastAsia="仿宋"/>
          <w:sz w:val="28"/>
          <w:szCs w:val="28"/>
        </w:rPr>
        <w:t>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pPr>
        <w:spacing w:line="520" w:lineRule="exact"/>
        <w:ind w:firstLine="560"/>
        <w:rPr>
          <w:rFonts w:hint="eastAsia" w:ascii="仿宋" w:hAnsi="仿宋" w:eastAsia="仿宋"/>
          <w:sz w:val="28"/>
          <w:szCs w:val="28"/>
        </w:rPr>
      </w:pPr>
      <w:r>
        <w:rPr>
          <w:rFonts w:hint="eastAsia" w:ascii="仿宋" w:hAnsi="仿宋" w:eastAsia="仿宋"/>
          <w:sz w:val="28"/>
          <w:szCs w:val="28"/>
        </w:rPr>
        <w:t>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操作</w:t>
      </w:r>
      <w:r>
        <w:rPr>
          <w:rFonts w:hint="eastAsia" w:ascii="仿宋" w:hAnsi="仿宋" w:eastAsia="仿宋"/>
          <w:sz w:val="28"/>
          <w:szCs w:val="28"/>
        </w:rPr>
        <w:t>方式</w:t>
      </w:r>
      <w:r>
        <w:rPr>
          <w:rFonts w:ascii="仿宋" w:hAnsi="仿宋" w:eastAsia="仿宋"/>
          <w:sz w:val="28"/>
          <w:szCs w:val="28"/>
        </w:rPr>
        <w:t>见</w:t>
      </w:r>
      <w:r>
        <w:rPr>
          <w:rFonts w:hint="eastAsia" w:ascii="仿宋" w:hAnsi="仿宋" w:eastAsia="仿宋"/>
          <w:sz w:val="28"/>
          <w:szCs w:val="28"/>
        </w:rPr>
        <w:t>《操作手册》。</w:t>
      </w:r>
    </w:p>
    <w:p>
      <w:pPr>
        <w:spacing w:line="520" w:lineRule="exact"/>
        <w:ind w:firstLine="560"/>
        <w:rPr>
          <w:rFonts w:hint="eastAsia" w:ascii="仿宋" w:hAnsi="仿宋" w:eastAsia="仿宋"/>
          <w:sz w:val="28"/>
          <w:szCs w:val="28"/>
        </w:rPr>
      </w:pPr>
      <w:r>
        <w:rPr>
          <w:rFonts w:hint="eastAsia" w:ascii="仿宋" w:hAnsi="仿宋" w:eastAsia="仿宋"/>
          <w:sz w:val="28"/>
          <w:szCs w:val="28"/>
        </w:rPr>
        <w:t>24.3 接到谈判小组澄清、说明和更正要求的供应商如未按规定做出澄清、说明和更正，其风险由供应商自行承担。</w:t>
      </w:r>
    </w:p>
    <w:p>
      <w:pPr>
        <w:spacing w:line="520" w:lineRule="exact"/>
        <w:rPr>
          <w:rFonts w:hint="eastAsia" w:ascii="仿宋" w:hAnsi="仿宋" w:eastAsia="仿宋"/>
          <w:sz w:val="28"/>
          <w:szCs w:val="28"/>
        </w:rPr>
      </w:pPr>
      <w:bookmarkStart w:id="33" w:name="_Toc16938549"/>
      <w:bookmarkStart w:id="34" w:name="_Toc513029233"/>
      <w:bookmarkStart w:id="35" w:name="_Toc20823305"/>
      <w:r>
        <w:rPr>
          <w:rFonts w:hint="eastAsia" w:ascii="仿宋" w:hAnsi="仿宋" w:eastAsia="仿宋"/>
          <w:sz w:val="28"/>
          <w:szCs w:val="28"/>
        </w:rPr>
        <w:t>25.对响应文件的审</w:t>
      </w:r>
      <w:bookmarkEnd w:id="33"/>
      <w:bookmarkEnd w:id="34"/>
      <w:bookmarkEnd w:id="35"/>
      <w:r>
        <w:rPr>
          <w:rFonts w:hint="eastAsia" w:ascii="仿宋" w:hAnsi="仿宋" w:eastAsia="仿宋"/>
          <w:sz w:val="28"/>
          <w:szCs w:val="28"/>
        </w:rPr>
        <w:t>查</w:t>
      </w:r>
    </w:p>
    <w:p>
      <w:pPr>
        <w:spacing w:line="520" w:lineRule="exact"/>
        <w:ind w:firstLine="560"/>
        <w:rPr>
          <w:rFonts w:hint="eastAsia" w:ascii="仿宋" w:hAnsi="仿宋" w:eastAsia="仿宋"/>
          <w:sz w:val="28"/>
          <w:szCs w:val="28"/>
        </w:rPr>
      </w:pPr>
      <w:r>
        <w:rPr>
          <w:rFonts w:hint="eastAsia" w:ascii="仿宋" w:hAnsi="仿宋" w:eastAsia="仿宋"/>
          <w:sz w:val="28"/>
          <w:szCs w:val="28"/>
        </w:rPr>
        <w:t>25.1响应文件审查分为资格审查和符合性审查。</w:t>
      </w:r>
    </w:p>
    <w:p>
      <w:pPr>
        <w:spacing w:line="520" w:lineRule="exact"/>
        <w:ind w:firstLine="560"/>
        <w:rPr>
          <w:rFonts w:hint="eastAsia" w:ascii="仿宋" w:hAnsi="仿宋" w:eastAsia="仿宋"/>
          <w:sz w:val="28"/>
          <w:szCs w:val="28"/>
        </w:rPr>
      </w:pPr>
      <w:r>
        <w:rPr>
          <w:rFonts w:hint="eastAsia" w:ascii="仿宋" w:hAnsi="仿宋" w:eastAsia="仿宋"/>
          <w:sz w:val="28"/>
          <w:szCs w:val="28"/>
        </w:rPr>
        <w:t>25.1.1 资格审查：由谈判小组依据法律法规和谈判文件的规定，对响应文件中的资格证明文件进行审查，以确定供应商是否具备参加谈判的资格。</w:t>
      </w:r>
    </w:p>
    <w:p>
      <w:pPr>
        <w:spacing w:line="520" w:lineRule="exact"/>
        <w:rPr>
          <w:rFonts w:hint="eastAsia" w:ascii="仿宋" w:hAnsi="仿宋" w:eastAsia="仿宋"/>
          <w:sz w:val="28"/>
          <w:szCs w:val="28"/>
        </w:rPr>
      </w:pPr>
      <w:r>
        <w:rPr>
          <w:rFonts w:hint="eastAsia" w:ascii="仿宋" w:hAnsi="仿宋" w:eastAsia="仿宋"/>
          <w:sz w:val="28"/>
          <w:szCs w:val="28"/>
        </w:rPr>
        <w:t>谈判小组在进行资格审查的同时，将在“信用中国”网站（www.creditchina.gov.cn）查询供应商的信用记录，以确定供应商是否具备谈判资格,查询结果留存并归档。</w:t>
      </w:r>
    </w:p>
    <w:p>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20" w:lineRule="exact"/>
        <w:ind w:firstLine="560"/>
        <w:rPr>
          <w:rFonts w:hint="eastAsia" w:ascii="仿宋" w:hAnsi="仿宋" w:eastAsia="仿宋"/>
          <w:sz w:val="28"/>
          <w:szCs w:val="28"/>
        </w:rPr>
      </w:pPr>
      <w:r>
        <w:rPr>
          <w:rFonts w:hint="eastAsia" w:ascii="仿宋" w:hAnsi="仿宋" w:eastAsia="仿宋"/>
          <w:sz w:val="28"/>
          <w:szCs w:val="28"/>
        </w:rPr>
        <w:t>25.1.2 符合性审查：依据谈判文件的规定，由谈判小组从响应文件的有效性、完整性和对谈判文件的响应程度进行审查，以确定是否对谈判文件的实质性要求作出响应。</w:t>
      </w:r>
    </w:p>
    <w:p>
      <w:pPr>
        <w:spacing w:line="520" w:lineRule="exact"/>
        <w:ind w:firstLine="560"/>
        <w:rPr>
          <w:rFonts w:hint="eastAsia" w:ascii="仿宋" w:hAnsi="仿宋" w:eastAsia="仿宋"/>
          <w:sz w:val="28"/>
          <w:szCs w:val="28"/>
        </w:rPr>
      </w:pPr>
      <w:r>
        <w:rPr>
          <w:rFonts w:hint="eastAsia" w:ascii="仿宋" w:hAnsi="仿宋" w:eastAsia="仿宋"/>
          <w:sz w:val="28"/>
          <w:szCs w:val="28"/>
        </w:rPr>
        <w:t>25.1.3 未通过资格审查或符合性审查的供应商，谈判小组将在苏采云系统中告知未通过资格审查或符合性审查的原因，评审结束后，谈判小组将不再告知未通过资格审查或符合性审查的原因。</w:t>
      </w:r>
    </w:p>
    <w:p>
      <w:pPr>
        <w:spacing w:line="520" w:lineRule="exact"/>
        <w:ind w:firstLine="560"/>
        <w:rPr>
          <w:rFonts w:hint="eastAsia" w:ascii="仿宋" w:hAnsi="仿宋" w:eastAsia="仿宋"/>
          <w:sz w:val="28"/>
          <w:szCs w:val="28"/>
        </w:rPr>
      </w:pPr>
      <w:r>
        <w:rPr>
          <w:rFonts w:hint="eastAsia" w:ascii="仿宋" w:hAnsi="仿宋" w:eastAsia="仿宋"/>
          <w:sz w:val="28"/>
          <w:szCs w:val="28"/>
        </w:rPr>
        <w:t>25.2在详细评审之前，谈判小组将首先审查每份响应文件是否实质性响应了谈判文件的要求。实质性响应的响应文件应该是与谈判文件要求的条款、条件和规格相符，没有重大偏离或保留。</w:t>
      </w:r>
    </w:p>
    <w:p>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pPr>
        <w:spacing w:line="520" w:lineRule="exact"/>
        <w:ind w:firstLine="560"/>
        <w:rPr>
          <w:rFonts w:hint="eastAsia" w:ascii="仿宋" w:hAnsi="仿宋" w:eastAsia="仿宋"/>
          <w:sz w:val="28"/>
          <w:szCs w:val="28"/>
        </w:rPr>
      </w:pPr>
      <w:r>
        <w:rPr>
          <w:rFonts w:hint="eastAsia" w:ascii="仿宋" w:hAnsi="仿宋" w:eastAsia="仿宋"/>
          <w:sz w:val="28"/>
          <w:szCs w:val="28"/>
        </w:rPr>
        <w:t>25.3未实质性响应谈判文件的情形</w:t>
      </w:r>
    </w:p>
    <w:p>
      <w:pPr>
        <w:spacing w:line="520" w:lineRule="exact"/>
        <w:ind w:firstLine="560"/>
        <w:rPr>
          <w:rFonts w:hint="eastAsia" w:ascii="仿宋" w:hAnsi="仿宋" w:eastAsia="仿宋"/>
          <w:sz w:val="28"/>
          <w:szCs w:val="28"/>
        </w:rPr>
      </w:pPr>
      <w:r>
        <w:rPr>
          <w:rFonts w:hint="eastAsia" w:ascii="仿宋" w:hAnsi="仿宋" w:eastAsia="仿宋"/>
          <w:sz w:val="28"/>
          <w:szCs w:val="28"/>
        </w:rPr>
        <w:t>25.3.1供应商在苏采云系统规定的时间内未成功解密电子响应文件的。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25.3.2供应商未按照谈判文件要求上传电子响应文件的。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25.3.3同一供应商提交两个（含两个）以上不同的响应文件或者最后报价的。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25.3.4供应商不具备谈判文件中规定资格要求的。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25.3.5供应商的最后报价超过了采购预算。</w:t>
      </w:r>
    </w:p>
    <w:p>
      <w:pPr>
        <w:spacing w:line="520" w:lineRule="exact"/>
        <w:ind w:firstLine="560"/>
        <w:rPr>
          <w:rFonts w:hint="eastAsia" w:ascii="仿宋" w:hAnsi="仿宋" w:eastAsia="仿宋"/>
          <w:sz w:val="28"/>
          <w:szCs w:val="28"/>
        </w:rPr>
      </w:pPr>
      <w:r>
        <w:rPr>
          <w:rFonts w:hint="eastAsia" w:ascii="仿宋" w:hAnsi="仿宋" w:eastAsia="仿宋"/>
          <w:sz w:val="28"/>
          <w:szCs w:val="28"/>
        </w:rPr>
        <w:t>25.3.6不符合谈判文件中规定的实质性要求和条件的（实质性要求和条件是指本招标文件中用带星号（“★”）的商务和技术要求）。</w:t>
      </w:r>
    </w:p>
    <w:p>
      <w:pPr>
        <w:spacing w:line="520" w:lineRule="exact"/>
        <w:ind w:firstLine="560"/>
        <w:rPr>
          <w:rFonts w:hint="eastAsia" w:ascii="仿宋" w:hAnsi="仿宋" w:eastAsia="仿宋"/>
          <w:sz w:val="28"/>
          <w:szCs w:val="28"/>
        </w:rPr>
      </w:pPr>
      <w:r>
        <w:rPr>
          <w:rFonts w:hint="eastAsia" w:ascii="仿宋" w:hAnsi="仿宋" w:eastAsia="仿宋"/>
          <w:sz w:val="28"/>
          <w:szCs w:val="28"/>
        </w:rPr>
        <w:t>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520" w:lineRule="exact"/>
        <w:ind w:firstLine="560"/>
        <w:rPr>
          <w:rFonts w:hint="eastAsia" w:ascii="仿宋" w:hAnsi="仿宋" w:eastAsia="仿宋"/>
          <w:sz w:val="28"/>
          <w:szCs w:val="28"/>
        </w:rPr>
      </w:pPr>
      <w:r>
        <w:rPr>
          <w:rFonts w:hint="eastAsia" w:ascii="仿宋" w:hAnsi="仿宋" w:eastAsia="仿宋"/>
          <w:sz w:val="28"/>
          <w:szCs w:val="28"/>
        </w:rPr>
        <w:t>25.3.8  响应文件含有采购人不能接受的附加条件的。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25.3.9按照第</w:t>
      </w:r>
      <w:r>
        <w:rPr>
          <w:rFonts w:hint="eastAsia" w:ascii="仿宋" w:hAnsi="仿宋" w:eastAsia="仿宋"/>
          <w:sz w:val="28"/>
          <w:szCs w:val="28"/>
          <w:highlight w:val="none"/>
        </w:rPr>
        <w:t xml:space="preserve"> 36.4的</w:t>
      </w:r>
      <w:r>
        <w:rPr>
          <w:rFonts w:hint="eastAsia" w:ascii="仿宋" w:hAnsi="仿宋" w:eastAsia="仿宋"/>
          <w:sz w:val="28"/>
          <w:szCs w:val="28"/>
        </w:rPr>
        <w:t>要求本项目中具有“强制采购”产品，但未提供经国家确定的认证机构出具的、处于有效期之内该节能产品认证证书图片的；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25.3.10响应文件未按照谈判文件要求加盖CA电子公章的。</w:t>
      </w:r>
    </w:p>
    <w:p>
      <w:pPr>
        <w:spacing w:line="520" w:lineRule="exact"/>
        <w:ind w:firstLine="560"/>
        <w:rPr>
          <w:rFonts w:hint="eastAsia" w:ascii="仿宋" w:hAnsi="仿宋" w:eastAsia="仿宋"/>
          <w:sz w:val="28"/>
          <w:szCs w:val="28"/>
        </w:rPr>
      </w:pPr>
      <w:r>
        <w:rPr>
          <w:rFonts w:hint="eastAsia" w:ascii="仿宋" w:hAnsi="仿宋" w:eastAsia="仿宋"/>
          <w:sz w:val="28"/>
          <w:szCs w:val="28"/>
        </w:rPr>
        <w:t>25.4未实质性响应谈判文件的响应文件按无效响应处理。</w:t>
      </w:r>
    </w:p>
    <w:p>
      <w:pPr>
        <w:spacing w:line="520" w:lineRule="exact"/>
        <w:ind w:firstLine="560"/>
        <w:rPr>
          <w:rFonts w:hint="eastAsia" w:ascii="仿宋" w:hAnsi="仿宋" w:eastAsia="仿宋"/>
          <w:sz w:val="28"/>
          <w:szCs w:val="28"/>
        </w:rPr>
      </w:pPr>
      <w:r>
        <w:rPr>
          <w:rFonts w:hint="eastAsia" w:ascii="仿宋" w:hAnsi="仿宋" w:eastAsia="仿宋"/>
          <w:sz w:val="28"/>
          <w:szCs w:val="28"/>
        </w:rPr>
        <w:t>25.5如果响应文件实质上没有响应谈判文件的要求，谈判小组将予以拒绝，供应商不得通过修改或撤销不合要求的偏离或保留而使其成为实质性响应的文件。</w:t>
      </w:r>
    </w:p>
    <w:p>
      <w:pPr>
        <w:spacing w:line="520" w:lineRule="exact"/>
        <w:ind w:firstLine="560"/>
        <w:rPr>
          <w:rFonts w:hint="eastAsia" w:ascii="仿宋" w:hAnsi="仿宋" w:eastAsia="仿宋"/>
          <w:sz w:val="28"/>
          <w:szCs w:val="28"/>
        </w:rPr>
      </w:pPr>
      <w:r>
        <w:rPr>
          <w:rFonts w:hint="eastAsia" w:ascii="仿宋" w:hAnsi="仿宋" w:eastAsia="仿宋"/>
          <w:sz w:val="28"/>
          <w:szCs w:val="28"/>
        </w:rPr>
        <w:t>25.6供应商在项目评审全过程中应保持通讯畅通，并安排专人与采购中心及谈判小组联系。</w:t>
      </w:r>
    </w:p>
    <w:p>
      <w:pPr>
        <w:spacing w:line="520" w:lineRule="exact"/>
        <w:rPr>
          <w:rFonts w:hint="eastAsia" w:ascii="仿宋" w:hAnsi="仿宋" w:eastAsia="仿宋"/>
          <w:sz w:val="28"/>
          <w:szCs w:val="28"/>
        </w:rPr>
      </w:pPr>
      <w:r>
        <w:rPr>
          <w:rFonts w:hint="eastAsia" w:ascii="仿宋" w:hAnsi="仿宋" w:eastAsia="仿宋"/>
          <w:sz w:val="28"/>
          <w:szCs w:val="28"/>
        </w:rPr>
        <w:t>26.谈判程序及评审标准</w:t>
      </w:r>
    </w:p>
    <w:p>
      <w:pPr>
        <w:spacing w:line="520" w:lineRule="exact"/>
        <w:ind w:firstLine="560"/>
        <w:rPr>
          <w:rFonts w:hint="eastAsia" w:ascii="仿宋" w:hAnsi="仿宋" w:eastAsia="仿宋"/>
          <w:sz w:val="28"/>
          <w:szCs w:val="28"/>
        </w:rPr>
      </w:pPr>
      <w:r>
        <w:rPr>
          <w:rFonts w:hint="eastAsia" w:ascii="仿宋" w:hAnsi="仿宋" w:eastAsia="仿宋"/>
          <w:sz w:val="28"/>
          <w:szCs w:val="28"/>
        </w:rPr>
        <w:t>26.1谈判程序</w:t>
      </w:r>
    </w:p>
    <w:p>
      <w:pPr>
        <w:spacing w:line="520" w:lineRule="exact"/>
        <w:ind w:firstLine="560"/>
        <w:rPr>
          <w:rFonts w:hint="eastAsia" w:ascii="仿宋" w:hAnsi="仿宋" w:eastAsia="仿宋"/>
          <w:sz w:val="28"/>
          <w:szCs w:val="28"/>
        </w:rPr>
      </w:pPr>
      <w:r>
        <w:rPr>
          <w:rFonts w:hint="eastAsia" w:ascii="仿宋" w:hAnsi="仿宋" w:eastAsia="仿宋"/>
          <w:sz w:val="28"/>
          <w:szCs w:val="28"/>
        </w:rPr>
        <w:t>26.1.1对于通过资格审查和符合性审查的供应商，谈判小组将集中与单一供应商分别进行谈判。谈判小组通过苏采云系统向供应商发布“谈判函”，供应商应当按照要求在苏采云系统提交“谈判响应函”并加盖CA电子公章。</w:t>
      </w:r>
    </w:p>
    <w:p>
      <w:pPr>
        <w:spacing w:line="520" w:lineRule="exact"/>
        <w:ind w:firstLine="560"/>
        <w:rPr>
          <w:rFonts w:hint="eastAsia" w:ascii="仿宋" w:hAnsi="仿宋" w:eastAsia="仿宋"/>
          <w:sz w:val="28"/>
          <w:szCs w:val="28"/>
        </w:rPr>
      </w:pPr>
      <w:r>
        <w:rPr>
          <w:rFonts w:hint="eastAsia" w:ascii="仿宋" w:hAnsi="仿宋" w:eastAsia="仿宋"/>
          <w:sz w:val="28"/>
          <w:szCs w:val="28"/>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pPr>
        <w:spacing w:line="520" w:lineRule="exact"/>
        <w:ind w:firstLine="560"/>
        <w:rPr>
          <w:rFonts w:hint="eastAsia" w:ascii="仿宋" w:hAnsi="仿宋" w:eastAsia="仿宋"/>
          <w:sz w:val="28"/>
          <w:szCs w:val="28"/>
        </w:rPr>
      </w:pPr>
      <w:r>
        <w:rPr>
          <w:rFonts w:hint="eastAsia" w:ascii="仿宋" w:hAnsi="仿宋" w:eastAsia="仿宋"/>
          <w:sz w:val="28"/>
          <w:szCs w:val="28"/>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pPr>
        <w:spacing w:line="520" w:lineRule="exact"/>
        <w:ind w:firstLine="560"/>
        <w:rPr>
          <w:rFonts w:ascii="仿宋" w:hAnsi="仿宋" w:eastAsia="仿宋"/>
          <w:sz w:val="28"/>
          <w:szCs w:val="28"/>
        </w:rPr>
      </w:pPr>
      <w:r>
        <w:rPr>
          <w:rFonts w:hint="eastAsia" w:ascii="仿宋" w:hAnsi="仿宋" w:eastAsia="仿宋"/>
          <w:sz w:val="28"/>
          <w:szCs w:val="28"/>
        </w:rPr>
        <w:t>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rPr>
        <w:t>已提交响应文件的供应商，在提交最后报价之前，可以根据谈判情况退出谈判</w:t>
      </w:r>
      <w:r>
        <w:rPr>
          <w:rFonts w:hint="eastAsia" w:ascii="仿宋" w:hAnsi="仿宋" w:eastAsia="仿宋"/>
          <w:sz w:val="28"/>
          <w:szCs w:val="28"/>
        </w:rPr>
        <w:t>，并在苏采云系统中提交“退出谈判函”并加盖CA电子公章</w:t>
      </w:r>
      <w:r>
        <w:rPr>
          <w:rFonts w:ascii="仿宋" w:hAnsi="仿宋" w:eastAsia="仿宋"/>
          <w:sz w:val="28"/>
          <w:szCs w:val="28"/>
        </w:rPr>
        <w:t>。</w:t>
      </w:r>
    </w:p>
    <w:p>
      <w:pPr>
        <w:spacing w:line="520" w:lineRule="exact"/>
        <w:ind w:firstLine="560"/>
        <w:rPr>
          <w:rFonts w:hint="eastAsia" w:ascii="仿宋" w:hAnsi="仿宋" w:eastAsia="仿宋"/>
          <w:sz w:val="28"/>
          <w:szCs w:val="28"/>
        </w:rPr>
      </w:pPr>
      <w:r>
        <w:rPr>
          <w:rFonts w:hint="eastAsia" w:ascii="仿宋" w:hAnsi="仿宋" w:eastAsia="仿宋"/>
          <w:sz w:val="28"/>
          <w:szCs w:val="28"/>
        </w:rPr>
        <w:t>26.2评审标准</w:t>
      </w:r>
    </w:p>
    <w:p>
      <w:pPr>
        <w:spacing w:line="520" w:lineRule="exact"/>
        <w:ind w:firstLine="560"/>
        <w:rPr>
          <w:rFonts w:hint="eastAsia" w:ascii="仿宋" w:hAnsi="仿宋" w:eastAsia="仿宋"/>
          <w:sz w:val="28"/>
          <w:szCs w:val="28"/>
        </w:rPr>
      </w:pPr>
      <w:r>
        <w:rPr>
          <w:rFonts w:hint="eastAsia" w:ascii="仿宋" w:hAnsi="仿宋" w:eastAsia="仿宋"/>
          <w:sz w:val="28"/>
          <w:szCs w:val="28"/>
        </w:rPr>
        <w:t>见本谈判文件第三章规定。</w:t>
      </w:r>
    </w:p>
    <w:p>
      <w:pPr>
        <w:spacing w:line="520" w:lineRule="exact"/>
        <w:ind w:firstLine="560"/>
        <w:rPr>
          <w:rFonts w:hint="eastAsia" w:ascii="仿宋" w:hAnsi="仿宋" w:eastAsia="仿宋"/>
          <w:sz w:val="28"/>
          <w:szCs w:val="28"/>
        </w:rPr>
      </w:pPr>
      <w:r>
        <w:rPr>
          <w:rFonts w:hint="eastAsia" w:ascii="仿宋" w:hAnsi="仿宋" w:eastAsia="仿宋"/>
          <w:sz w:val="28"/>
          <w:szCs w:val="28"/>
        </w:rPr>
        <w:t>26.3采购活动终止的情况</w:t>
      </w:r>
    </w:p>
    <w:p>
      <w:pPr>
        <w:spacing w:line="520" w:lineRule="exact"/>
        <w:ind w:firstLine="560"/>
        <w:rPr>
          <w:rFonts w:hint="eastAsia" w:ascii="仿宋" w:hAnsi="仿宋" w:eastAsia="仿宋"/>
          <w:sz w:val="28"/>
          <w:szCs w:val="28"/>
        </w:rPr>
      </w:pPr>
      <w:r>
        <w:rPr>
          <w:rFonts w:hint="eastAsia" w:ascii="仿宋" w:hAnsi="仿宋" w:eastAsia="仿宋"/>
          <w:sz w:val="28"/>
          <w:szCs w:val="28"/>
        </w:rPr>
        <w:t>出现下列情形之一的，本次竞争性谈判采购活动将被终止：</w:t>
      </w:r>
    </w:p>
    <w:p>
      <w:pPr>
        <w:spacing w:line="520" w:lineRule="exact"/>
        <w:ind w:firstLine="560"/>
        <w:rPr>
          <w:rFonts w:hint="eastAsia" w:ascii="仿宋" w:hAnsi="仿宋" w:eastAsia="仿宋"/>
          <w:sz w:val="28"/>
          <w:szCs w:val="28"/>
        </w:rPr>
      </w:pPr>
      <w:r>
        <w:rPr>
          <w:rFonts w:hint="eastAsia" w:ascii="仿宋" w:hAnsi="仿宋" w:eastAsia="仿宋"/>
          <w:sz w:val="28"/>
          <w:szCs w:val="28"/>
        </w:rPr>
        <w:t>26.3.1因情况变化，不再符合规定的竞争性谈判采购方式适用情形的。</w:t>
      </w:r>
    </w:p>
    <w:p>
      <w:pPr>
        <w:spacing w:line="520" w:lineRule="exact"/>
        <w:ind w:firstLine="560"/>
        <w:rPr>
          <w:rFonts w:hint="eastAsia" w:ascii="仿宋" w:hAnsi="仿宋" w:eastAsia="仿宋"/>
          <w:sz w:val="28"/>
          <w:szCs w:val="28"/>
        </w:rPr>
      </w:pPr>
      <w:r>
        <w:rPr>
          <w:rFonts w:hint="eastAsia" w:ascii="仿宋" w:hAnsi="仿宋" w:eastAsia="仿宋"/>
          <w:sz w:val="28"/>
          <w:szCs w:val="28"/>
        </w:rPr>
        <w:t>26.3.2出现影响采购公正的违法、违规行为的。</w:t>
      </w:r>
    </w:p>
    <w:p>
      <w:pPr>
        <w:spacing w:line="520" w:lineRule="exact"/>
        <w:ind w:firstLine="565"/>
        <w:rPr>
          <w:rFonts w:hint="eastAsia" w:ascii="仿宋" w:hAnsi="仿宋" w:eastAsia="仿宋"/>
          <w:sz w:val="28"/>
        </w:rPr>
      </w:pPr>
      <w:r>
        <w:rPr>
          <w:rFonts w:hint="eastAsia" w:ascii="仿宋" w:hAnsi="仿宋" w:eastAsia="仿宋"/>
          <w:sz w:val="28"/>
          <w:szCs w:val="28"/>
        </w:rPr>
        <w:t>26.3.3</w:t>
      </w:r>
      <w:r>
        <w:rPr>
          <w:rFonts w:hint="eastAsia" w:ascii="仿宋" w:hAnsi="仿宋" w:eastAsia="仿宋"/>
          <w:sz w:val="28"/>
        </w:rPr>
        <w:t>在采购过程中符合竞争要求的供应商或者报价未超过采购预算的供应商不足3家的，但《政府采购非招标采购方式管理办法》财政部第74号令第二十七条第二款规定的情形除外。</w:t>
      </w:r>
    </w:p>
    <w:p>
      <w:pPr>
        <w:spacing w:line="520" w:lineRule="exact"/>
        <w:ind w:firstLine="560"/>
        <w:rPr>
          <w:rFonts w:hint="eastAsia" w:ascii="仿宋" w:hAnsi="仿宋" w:eastAsia="仿宋"/>
          <w:sz w:val="28"/>
          <w:szCs w:val="28"/>
        </w:rPr>
      </w:pPr>
      <w:r>
        <w:rPr>
          <w:rFonts w:hint="eastAsia" w:ascii="仿宋" w:hAnsi="仿宋" w:eastAsia="仿宋"/>
          <w:sz w:val="28"/>
          <w:szCs w:val="28"/>
        </w:rPr>
        <w:t>26.3.4在苏采云系统规定时间内成功解密电子响应文件的供应商不足3家的。</w:t>
      </w:r>
    </w:p>
    <w:p>
      <w:pPr>
        <w:spacing w:line="520" w:lineRule="exact"/>
        <w:rPr>
          <w:rFonts w:hint="eastAsia" w:ascii="仿宋" w:hAnsi="仿宋" w:eastAsia="仿宋"/>
          <w:bCs/>
          <w:sz w:val="28"/>
        </w:rPr>
      </w:pPr>
      <w:r>
        <w:rPr>
          <w:rFonts w:hint="eastAsia" w:ascii="仿宋" w:hAnsi="仿宋" w:eastAsia="仿宋"/>
          <w:bCs/>
          <w:sz w:val="28"/>
        </w:rPr>
        <w:t>27.推荐成交候选供应商</w:t>
      </w:r>
    </w:p>
    <w:p>
      <w:pPr>
        <w:spacing w:line="520" w:lineRule="exact"/>
        <w:ind w:firstLine="539"/>
        <w:rPr>
          <w:rFonts w:hint="eastAsia" w:ascii="仿宋" w:hAnsi="仿宋" w:eastAsia="仿宋"/>
          <w:sz w:val="28"/>
        </w:rPr>
      </w:pPr>
      <w:r>
        <w:rPr>
          <w:rFonts w:hint="eastAsia" w:ascii="仿宋" w:hAnsi="仿宋" w:eastAsia="仿宋"/>
          <w:sz w:val="28"/>
        </w:rPr>
        <w:t>27.1谈判小组将对通过资格性审查和符合性审查的响应文件进行评价和比较。</w:t>
      </w:r>
    </w:p>
    <w:p>
      <w:pPr>
        <w:spacing w:line="520" w:lineRule="exact"/>
        <w:ind w:firstLine="560"/>
        <w:rPr>
          <w:rFonts w:hint="eastAsia" w:ascii="仿宋" w:hAnsi="仿宋" w:eastAsia="仿宋"/>
          <w:sz w:val="28"/>
          <w:szCs w:val="28"/>
        </w:rPr>
      </w:pPr>
      <w:r>
        <w:rPr>
          <w:rFonts w:hint="eastAsia" w:ascii="仿宋" w:hAnsi="仿宋" w:eastAsia="仿宋"/>
          <w:sz w:val="28"/>
        </w:rPr>
        <w:t>27.2谈判小组</w:t>
      </w:r>
      <w:r>
        <w:rPr>
          <w:rFonts w:hint="eastAsia" w:ascii="仿宋" w:hAnsi="仿宋" w:eastAsia="仿宋"/>
          <w:sz w:val="28"/>
          <w:szCs w:val="28"/>
        </w:rPr>
        <w:t>按谈判文件第三章中公布的评标标准对每份合格响应文件进行评审，推荐3名成交候选供应商</w:t>
      </w:r>
      <w:r>
        <w:rPr>
          <w:rFonts w:hint="eastAsia" w:ascii="仿宋" w:hAnsi="仿宋" w:eastAsia="仿宋" w:cs="楷体"/>
          <w:sz w:val="28"/>
          <w:szCs w:val="28"/>
        </w:rPr>
        <w:t>。</w:t>
      </w:r>
      <w:r>
        <w:rPr>
          <w:rFonts w:ascii="仿宋" w:hAnsi="仿宋" w:eastAsia="仿宋" w:cs="楷体"/>
          <w:sz w:val="28"/>
          <w:szCs w:val="28"/>
        </w:rPr>
        <w:t xml:space="preserve"> </w:t>
      </w:r>
    </w:p>
    <w:p>
      <w:pPr>
        <w:spacing w:line="520" w:lineRule="exact"/>
        <w:ind w:firstLine="560"/>
        <w:rPr>
          <w:rFonts w:hint="eastAsia" w:ascii="仿宋" w:hAnsi="仿宋" w:eastAsia="仿宋"/>
          <w:sz w:val="28"/>
          <w:szCs w:val="28"/>
        </w:rPr>
      </w:pPr>
      <w:r>
        <w:rPr>
          <w:rFonts w:hint="eastAsia" w:ascii="仿宋" w:hAnsi="仿宋" w:eastAsia="仿宋"/>
          <w:sz w:val="28"/>
          <w:szCs w:val="28"/>
        </w:rPr>
        <w:t>27</w:t>
      </w:r>
      <w:r>
        <w:rPr>
          <w:rFonts w:ascii="仿宋" w:hAnsi="仿宋" w:eastAsia="仿宋"/>
          <w:sz w:val="28"/>
          <w:szCs w:val="28"/>
        </w:rPr>
        <w:t xml:space="preserve">.3 </w:t>
      </w:r>
      <w:r>
        <w:rPr>
          <w:rFonts w:hint="eastAsia" w:ascii="仿宋" w:hAnsi="仿宋" w:eastAsia="仿宋"/>
          <w:sz w:val="28"/>
          <w:szCs w:val="28"/>
        </w:rPr>
        <w:t>谈判小组发现谈判文件存在歧义、重大缺陷导致评审工作无法进行，或者谈判文件内容存在违反国家有关规定的，评审工作停止，采购中心修改谈判文件后重新组织采购活动。</w:t>
      </w:r>
    </w:p>
    <w:p>
      <w:pPr>
        <w:spacing w:line="520" w:lineRule="exact"/>
        <w:ind w:right="-634"/>
        <w:rPr>
          <w:rFonts w:hint="eastAsia" w:ascii="仿宋" w:hAnsi="仿宋" w:eastAsia="仿宋"/>
          <w:bCs/>
          <w:sz w:val="28"/>
        </w:rPr>
      </w:pPr>
      <w:r>
        <w:rPr>
          <w:rFonts w:hint="eastAsia" w:ascii="仿宋" w:hAnsi="仿宋" w:eastAsia="仿宋"/>
          <w:bCs/>
          <w:sz w:val="28"/>
        </w:rPr>
        <w:t>28.谈判过程保密</w:t>
      </w:r>
    </w:p>
    <w:p>
      <w:pPr>
        <w:spacing w:line="520" w:lineRule="exact"/>
        <w:ind w:firstLine="560"/>
        <w:rPr>
          <w:rFonts w:hint="eastAsia" w:ascii="仿宋" w:hAnsi="仿宋" w:eastAsia="仿宋"/>
          <w:sz w:val="28"/>
          <w:szCs w:val="28"/>
        </w:rPr>
      </w:pPr>
      <w:r>
        <w:rPr>
          <w:rFonts w:hint="eastAsia" w:ascii="仿宋" w:hAnsi="仿宋" w:eastAsia="仿宋"/>
          <w:sz w:val="28"/>
        </w:rPr>
        <w:t>28.1在宣布成交结果前，凡属于审查、澄清、谈判、评审响应文件和确定成交等相关信息，</w:t>
      </w:r>
      <w:r>
        <w:rPr>
          <w:rFonts w:hint="eastAsia" w:ascii="仿宋" w:hAnsi="仿宋" w:eastAsia="仿宋"/>
          <w:sz w:val="28"/>
          <w:szCs w:val="28"/>
        </w:rPr>
        <w:t>均不得泄露给任何供应商或与评审工作无关的人员。</w:t>
      </w:r>
    </w:p>
    <w:p>
      <w:pPr>
        <w:spacing w:line="520" w:lineRule="exact"/>
        <w:ind w:firstLine="540"/>
        <w:rPr>
          <w:rFonts w:hint="eastAsia" w:ascii="仿宋" w:hAnsi="仿宋" w:eastAsia="仿宋"/>
          <w:sz w:val="28"/>
        </w:rPr>
      </w:pPr>
      <w:r>
        <w:rPr>
          <w:rFonts w:hint="eastAsia" w:ascii="仿宋" w:hAnsi="仿宋" w:eastAsia="仿宋" w:cs="楷体"/>
          <w:sz w:val="28"/>
          <w:szCs w:val="28"/>
        </w:rPr>
        <w:t>28</w:t>
      </w:r>
      <w:r>
        <w:rPr>
          <w:rFonts w:ascii="仿宋" w:hAnsi="仿宋" w:eastAsia="仿宋" w:cs="楷体"/>
          <w:sz w:val="28"/>
          <w:szCs w:val="28"/>
        </w:rPr>
        <w:t>.</w:t>
      </w:r>
      <w:r>
        <w:rPr>
          <w:rFonts w:hint="eastAsia" w:ascii="仿宋" w:hAnsi="仿宋" w:eastAsia="仿宋" w:cs="楷体"/>
          <w:sz w:val="28"/>
          <w:szCs w:val="28"/>
        </w:rPr>
        <w:t>2</w:t>
      </w:r>
      <w:r>
        <w:rPr>
          <w:rFonts w:hint="eastAsia" w:ascii="仿宋" w:hAnsi="仿宋" w:eastAsia="仿宋"/>
          <w:sz w:val="28"/>
        </w:rPr>
        <w:t>供应商不得探听上述信息，不得以任何行为影响谈判过程，否则将被取消成交资格。</w:t>
      </w:r>
    </w:p>
    <w:p>
      <w:pPr>
        <w:spacing w:line="520" w:lineRule="exact"/>
        <w:ind w:firstLine="560"/>
        <w:rPr>
          <w:rFonts w:hint="eastAsia" w:ascii="仿宋" w:hAnsi="仿宋" w:eastAsia="仿宋"/>
          <w:sz w:val="28"/>
          <w:szCs w:val="28"/>
        </w:rPr>
      </w:pPr>
      <w:r>
        <w:rPr>
          <w:rFonts w:hint="eastAsia" w:ascii="仿宋" w:hAnsi="仿宋" w:eastAsia="仿宋"/>
          <w:sz w:val="28"/>
          <w:szCs w:val="28"/>
        </w:rPr>
        <w:t>28.3 谈判小组名单在谈判前确定，并在谈判结果确定前保密。</w:t>
      </w:r>
    </w:p>
    <w:p>
      <w:pPr>
        <w:spacing w:line="520" w:lineRule="exact"/>
        <w:ind w:right="-634"/>
        <w:rPr>
          <w:rFonts w:hint="eastAsia" w:ascii="仿宋" w:hAnsi="仿宋" w:eastAsia="仿宋"/>
          <w:b/>
          <w:bCs/>
          <w:sz w:val="32"/>
          <w:szCs w:val="32"/>
        </w:rPr>
      </w:pPr>
      <w:r>
        <w:rPr>
          <w:rFonts w:hint="eastAsia" w:ascii="仿宋" w:hAnsi="仿宋" w:eastAsia="仿宋"/>
          <w:b/>
          <w:bCs/>
          <w:sz w:val="32"/>
          <w:szCs w:val="32"/>
        </w:rPr>
        <w:t>六、确定成交及签订合同</w:t>
      </w:r>
    </w:p>
    <w:p>
      <w:pPr>
        <w:spacing w:line="520" w:lineRule="exact"/>
        <w:ind w:right="-634"/>
        <w:rPr>
          <w:rFonts w:hint="eastAsia" w:ascii="仿宋" w:hAnsi="仿宋" w:eastAsia="仿宋"/>
          <w:bCs/>
          <w:sz w:val="28"/>
        </w:rPr>
      </w:pPr>
      <w:r>
        <w:rPr>
          <w:rFonts w:hint="eastAsia" w:ascii="仿宋" w:hAnsi="仿宋" w:eastAsia="仿宋"/>
          <w:bCs/>
          <w:sz w:val="28"/>
        </w:rPr>
        <w:t>29.确定成交供应商</w:t>
      </w:r>
    </w:p>
    <w:p>
      <w:pPr>
        <w:spacing w:line="520" w:lineRule="exact"/>
        <w:ind w:firstLine="560"/>
        <w:rPr>
          <w:rFonts w:hint="eastAsia" w:ascii="仿宋" w:hAnsi="仿宋" w:eastAsia="仿宋"/>
          <w:sz w:val="28"/>
        </w:rPr>
      </w:pPr>
      <w:r>
        <w:rPr>
          <w:rFonts w:hint="eastAsia" w:ascii="仿宋" w:hAnsi="仿宋" w:eastAsia="仿宋"/>
          <w:sz w:val="28"/>
        </w:rPr>
        <w:t>29.1采购人将从谈判小组推荐的符合采购需求的成交候选</w:t>
      </w:r>
      <w:r>
        <w:rPr>
          <w:rFonts w:hint="eastAsia" w:ascii="仿宋" w:hAnsi="仿宋" w:eastAsia="仿宋"/>
          <w:sz w:val="28"/>
          <w:szCs w:val="28"/>
        </w:rPr>
        <w:t>供应商</w:t>
      </w:r>
      <w:r>
        <w:rPr>
          <w:rFonts w:hint="eastAsia" w:ascii="仿宋" w:hAnsi="仿宋" w:eastAsia="仿宋"/>
          <w:sz w:val="28"/>
        </w:rPr>
        <w:t>中按排名先后确定成交供应商。</w:t>
      </w:r>
    </w:p>
    <w:p>
      <w:pPr>
        <w:spacing w:line="520" w:lineRule="exact"/>
        <w:ind w:firstLine="560"/>
        <w:rPr>
          <w:rFonts w:hint="eastAsia" w:ascii="仿宋" w:hAnsi="仿宋" w:eastAsia="仿宋"/>
          <w:sz w:val="28"/>
          <w:szCs w:val="28"/>
        </w:rPr>
      </w:pPr>
      <w:r>
        <w:rPr>
          <w:rFonts w:hint="eastAsia" w:ascii="仿宋" w:hAnsi="仿宋" w:eastAsia="仿宋"/>
          <w:sz w:val="28"/>
          <w:szCs w:val="28"/>
        </w:rPr>
        <w:t>29.2采购中心将在淮安市政府采购网发布成交结果公告。</w:t>
      </w:r>
    </w:p>
    <w:p>
      <w:pPr>
        <w:spacing w:line="520" w:lineRule="exact"/>
        <w:ind w:firstLine="560"/>
        <w:rPr>
          <w:rFonts w:hint="eastAsia" w:ascii="仿宋" w:hAnsi="仿宋" w:eastAsia="仿宋"/>
          <w:sz w:val="28"/>
          <w:szCs w:val="28"/>
        </w:rPr>
      </w:pPr>
      <w:r>
        <w:rPr>
          <w:rFonts w:hint="eastAsia" w:ascii="仿宋" w:hAnsi="仿宋" w:eastAsia="仿宋"/>
          <w:sz w:val="28"/>
        </w:rPr>
        <w:t>29.3成交候选人在合同签订前，如经查实从参加该成交项目之日起计算所参加的政府采购活动前三年内，在经营活动中有行贿犯罪记录的，采购中心将取消其成交候选人资格。</w:t>
      </w:r>
    </w:p>
    <w:p>
      <w:pPr>
        <w:spacing w:line="520" w:lineRule="exact"/>
        <w:rPr>
          <w:rFonts w:hint="eastAsia" w:ascii="仿宋" w:hAnsi="仿宋" w:eastAsia="仿宋"/>
          <w:sz w:val="28"/>
        </w:rPr>
      </w:pPr>
      <w:r>
        <w:rPr>
          <w:rFonts w:hint="eastAsia" w:ascii="仿宋" w:hAnsi="仿宋" w:eastAsia="仿宋"/>
          <w:sz w:val="28"/>
        </w:rPr>
        <w:t>30.成交通知书</w:t>
      </w:r>
    </w:p>
    <w:p>
      <w:pPr>
        <w:spacing w:line="520" w:lineRule="exact"/>
        <w:ind w:firstLine="560"/>
        <w:rPr>
          <w:rFonts w:hint="eastAsia" w:ascii="仿宋" w:hAnsi="仿宋" w:eastAsia="仿宋"/>
          <w:sz w:val="28"/>
        </w:rPr>
      </w:pPr>
      <w:r>
        <w:rPr>
          <w:rFonts w:hint="eastAsia" w:ascii="仿宋" w:hAnsi="仿宋" w:eastAsia="仿宋"/>
          <w:sz w:val="28"/>
        </w:rPr>
        <w:t>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520" w:lineRule="exact"/>
        <w:ind w:firstLine="560"/>
        <w:rPr>
          <w:rFonts w:hint="eastAsia" w:ascii="仿宋" w:hAnsi="仿宋" w:eastAsia="仿宋"/>
          <w:sz w:val="28"/>
        </w:rPr>
      </w:pPr>
      <w:r>
        <w:rPr>
          <w:rFonts w:hint="eastAsia" w:ascii="仿宋" w:hAnsi="仿宋" w:eastAsia="仿宋"/>
          <w:sz w:val="28"/>
        </w:rPr>
        <w:t>30.2成交通知书将是合同的一个组成部分。对采购人和成交供应商均具有法律效力。成交通知书发出后，采购人改变成交结果的，或者成交供应商放弃成交项目的，应当依法承担法律责任。</w:t>
      </w:r>
    </w:p>
    <w:p>
      <w:pPr>
        <w:spacing w:line="520" w:lineRule="exact"/>
        <w:rPr>
          <w:rFonts w:hint="eastAsia" w:ascii="仿宋" w:hAnsi="仿宋" w:eastAsia="仿宋"/>
          <w:sz w:val="28"/>
          <w:szCs w:val="28"/>
        </w:rPr>
      </w:pPr>
      <w:r>
        <w:rPr>
          <w:rFonts w:hint="eastAsia" w:ascii="仿宋" w:hAnsi="仿宋" w:eastAsia="仿宋"/>
          <w:sz w:val="28"/>
          <w:szCs w:val="28"/>
        </w:rPr>
        <w:t>31.签订合同</w:t>
      </w:r>
    </w:p>
    <w:p>
      <w:pPr>
        <w:spacing w:line="520" w:lineRule="exact"/>
        <w:ind w:firstLine="560"/>
        <w:rPr>
          <w:rFonts w:hint="eastAsia" w:ascii="仿宋" w:hAnsi="仿宋" w:eastAsia="仿宋"/>
          <w:sz w:val="28"/>
          <w:szCs w:val="28"/>
        </w:rPr>
      </w:pPr>
      <w:r>
        <w:rPr>
          <w:rFonts w:hint="eastAsia" w:ascii="仿宋" w:hAnsi="仿宋" w:eastAsia="仿宋"/>
          <w:sz w:val="28"/>
          <w:szCs w:val="28"/>
        </w:rPr>
        <w:t>31.1采购人与成交供应商应在成交通知书发出之日起三十日内签订政府采购合同。谈判文件、成交供应商的响应文件及澄清文件等均为签订合同依据。</w:t>
      </w:r>
    </w:p>
    <w:p>
      <w:pPr>
        <w:spacing w:line="520" w:lineRule="exact"/>
        <w:ind w:firstLine="560"/>
        <w:rPr>
          <w:rFonts w:hint="eastAsia" w:ascii="仿宋" w:hAnsi="仿宋" w:eastAsia="仿宋"/>
          <w:sz w:val="28"/>
          <w:szCs w:val="28"/>
        </w:rPr>
      </w:pPr>
      <w:r>
        <w:rPr>
          <w:rFonts w:hint="eastAsia" w:ascii="仿宋" w:hAnsi="仿宋" w:eastAsia="仿宋"/>
          <w:sz w:val="28"/>
          <w:szCs w:val="28"/>
        </w:rPr>
        <w:t>31.2成交供应商自成交通知书发出之日起三十日内无正当理由不与采购人签订合同的，将按规定进行处理。</w:t>
      </w:r>
    </w:p>
    <w:p>
      <w:pPr>
        <w:spacing w:line="520" w:lineRule="exact"/>
        <w:rPr>
          <w:rFonts w:hint="eastAsia" w:ascii="仿宋" w:hAnsi="仿宋" w:eastAsia="仿宋"/>
          <w:sz w:val="28"/>
          <w:szCs w:val="28"/>
        </w:rPr>
      </w:pPr>
      <w:r>
        <w:rPr>
          <w:rFonts w:hint="eastAsia" w:ascii="仿宋" w:hAnsi="仿宋" w:eastAsia="仿宋"/>
          <w:sz w:val="28"/>
          <w:szCs w:val="28"/>
        </w:rPr>
        <w:t>32.货物和服务的减少</w:t>
      </w:r>
    </w:p>
    <w:p>
      <w:pPr>
        <w:spacing w:line="520" w:lineRule="exact"/>
        <w:ind w:firstLine="537"/>
        <w:rPr>
          <w:rFonts w:hint="eastAsia" w:ascii="仿宋" w:hAnsi="仿宋" w:eastAsia="仿宋"/>
          <w:sz w:val="28"/>
          <w:szCs w:val="28"/>
        </w:rPr>
      </w:pPr>
      <w:r>
        <w:rPr>
          <w:rFonts w:hint="eastAsia" w:ascii="仿宋" w:hAnsi="仿宋" w:eastAsia="仿宋"/>
          <w:sz w:val="28"/>
          <w:szCs w:val="28"/>
        </w:rPr>
        <w:t>32.1采购结束后，采购人若由于各种客观原因，必须对采购项目所牵涉的货物和服务进行适当的减少时，在双方协商一致的前提下，可以按照谈判时的价格水平做相应的调减，并据此签订补充合同。</w:t>
      </w:r>
    </w:p>
    <w:p>
      <w:pPr>
        <w:spacing w:line="520" w:lineRule="exact"/>
        <w:rPr>
          <w:rFonts w:hint="eastAsia" w:ascii="仿宋" w:hAnsi="仿宋" w:eastAsia="仿宋"/>
          <w:b/>
          <w:sz w:val="32"/>
          <w:szCs w:val="32"/>
        </w:rPr>
      </w:pPr>
      <w:r>
        <w:rPr>
          <w:rFonts w:hint="eastAsia" w:ascii="仿宋" w:hAnsi="仿宋" w:eastAsia="仿宋"/>
          <w:b/>
          <w:sz w:val="32"/>
          <w:szCs w:val="32"/>
        </w:rPr>
        <w:t>七、质疑处理</w:t>
      </w:r>
    </w:p>
    <w:p>
      <w:pPr>
        <w:spacing w:line="520" w:lineRule="exact"/>
        <w:rPr>
          <w:rFonts w:hint="eastAsia" w:ascii="仿宋" w:hAnsi="仿宋" w:eastAsia="仿宋"/>
          <w:sz w:val="28"/>
          <w:szCs w:val="28"/>
        </w:rPr>
      </w:pPr>
      <w:r>
        <w:rPr>
          <w:rFonts w:hint="eastAsia" w:ascii="仿宋" w:hAnsi="仿宋" w:eastAsia="仿宋"/>
          <w:sz w:val="28"/>
          <w:szCs w:val="28"/>
        </w:rPr>
        <w:t>33</w:t>
      </w:r>
      <w:r>
        <w:rPr>
          <w:rFonts w:ascii="仿宋" w:hAnsi="仿宋" w:eastAsia="仿宋"/>
          <w:sz w:val="28"/>
          <w:szCs w:val="28"/>
        </w:rPr>
        <w:t>.</w:t>
      </w:r>
      <w:r>
        <w:rPr>
          <w:rFonts w:hint="eastAsia" w:ascii="仿宋" w:hAnsi="仿宋" w:eastAsia="仿宋"/>
          <w:sz w:val="28"/>
          <w:szCs w:val="28"/>
        </w:rPr>
        <w:t>质疑处理</w:t>
      </w:r>
    </w:p>
    <w:p>
      <w:pPr>
        <w:spacing w:line="520" w:lineRule="exact"/>
        <w:ind w:firstLine="560"/>
        <w:rPr>
          <w:rFonts w:ascii="仿宋" w:hAnsi="仿宋" w:eastAsia="仿宋"/>
          <w:sz w:val="28"/>
          <w:szCs w:val="28"/>
        </w:rPr>
      </w:pPr>
      <w:r>
        <w:rPr>
          <w:rFonts w:hint="eastAsia" w:ascii="仿宋" w:hAnsi="仿宋" w:eastAsia="仿宋"/>
          <w:sz w:val="28"/>
          <w:szCs w:val="28"/>
        </w:rPr>
        <w:t>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w:t>
      </w:r>
      <w:r>
        <w:rPr>
          <w:rFonts w:hint="eastAsia" w:ascii="仿宋" w:hAnsi="仿宋" w:eastAsia="仿宋"/>
          <w:sz w:val="28"/>
          <w:szCs w:val="28"/>
          <w:lang w:val="en-US" w:eastAsia="zh-CN"/>
        </w:rPr>
        <w:t>3</w:t>
      </w:r>
      <w:r>
        <w:rPr>
          <w:rFonts w:hint="eastAsia" w:ascii="仿宋" w:hAnsi="仿宋" w:eastAsia="仿宋"/>
          <w:sz w:val="28"/>
          <w:szCs w:val="28"/>
        </w:rPr>
        <w:t>.5条的要求提供质疑的均不予受理。</w:t>
      </w:r>
    </w:p>
    <w:p>
      <w:pPr>
        <w:spacing w:line="520" w:lineRule="exact"/>
        <w:ind w:firstLine="560"/>
        <w:rPr>
          <w:rFonts w:ascii="仿宋" w:hAnsi="仿宋" w:eastAsia="仿宋"/>
          <w:sz w:val="28"/>
          <w:szCs w:val="28"/>
        </w:rPr>
      </w:pPr>
      <w:r>
        <w:rPr>
          <w:rFonts w:hint="eastAsia" w:ascii="仿宋" w:hAnsi="仿宋" w:eastAsia="仿宋"/>
          <w:sz w:val="28"/>
          <w:szCs w:val="28"/>
        </w:rPr>
        <w:t>33.2上述应知其权益受到损害之日是指:</w:t>
      </w:r>
    </w:p>
    <w:p>
      <w:pPr>
        <w:spacing w:line="520" w:lineRule="exact"/>
        <w:ind w:firstLine="560"/>
        <w:rPr>
          <w:rFonts w:ascii="仿宋" w:hAnsi="仿宋" w:eastAsia="仿宋"/>
          <w:sz w:val="28"/>
          <w:szCs w:val="28"/>
        </w:rPr>
      </w:pPr>
      <w:r>
        <w:rPr>
          <w:rFonts w:hint="eastAsia" w:ascii="仿宋" w:hAnsi="仿宋" w:eastAsia="仿宋"/>
          <w:sz w:val="28"/>
          <w:szCs w:val="28"/>
        </w:rPr>
        <w:t>（1）对谈判文件提出质疑的，为采购文件公告期限届满之日起计算；</w:t>
      </w:r>
    </w:p>
    <w:p>
      <w:pPr>
        <w:spacing w:line="520" w:lineRule="exact"/>
        <w:ind w:firstLine="560"/>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pPr>
        <w:spacing w:line="520" w:lineRule="exact"/>
        <w:ind w:firstLine="560"/>
        <w:rPr>
          <w:rFonts w:ascii="仿宋" w:hAnsi="仿宋" w:eastAsia="仿宋"/>
          <w:sz w:val="28"/>
          <w:szCs w:val="28"/>
        </w:rPr>
      </w:pPr>
      <w:r>
        <w:rPr>
          <w:rFonts w:hint="eastAsia" w:ascii="仿宋" w:hAnsi="仿宋" w:eastAsia="仿宋"/>
          <w:sz w:val="28"/>
          <w:szCs w:val="28"/>
        </w:rPr>
        <w:t>（3）对成交结果提出质疑的，为成交结果公告期限届满之日起计算。</w:t>
      </w:r>
    </w:p>
    <w:p>
      <w:pPr>
        <w:spacing w:line="520" w:lineRule="exact"/>
        <w:ind w:firstLine="560"/>
        <w:rPr>
          <w:rFonts w:ascii="仿宋" w:hAnsi="仿宋" w:eastAsia="仿宋"/>
          <w:sz w:val="28"/>
          <w:szCs w:val="28"/>
        </w:rPr>
      </w:pPr>
      <w:r>
        <w:rPr>
          <w:rFonts w:hint="eastAsia" w:ascii="仿宋" w:hAnsi="仿宋" w:eastAsia="仿宋"/>
          <w:sz w:val="28"/>
          <w:szCs w:val="28"/>
        </w:rPr>
        <w:t>33.3质疑供应商是指直接参加本次谈判活动的供应商，未参加谈判活动的供应商或在谈判活动中自身权益未受到损害的供应商所提出的质疑不予受理。</w:t>
      </w:r>
    </w:p>
    <w:p>
      <w:pPr>
        <w:spacing w:line="520" w:lineRule="exact"/>
        <w:ind w:firstLine="560"/>
        <w:rPr>
          <w:rFonts w:ascii="仿宋" w:hAnsi="仿宋" w:eastAsia="仿宋"/>
          <w:sz w:val="28"/>
          <w:szCs w:val="28"/>
        </w:rPr>
      </w:pPr>
      <w:r>
        <w:rPr>
          <w:rFonts w:hint="eastAsia" w:ascii="仿宋" w:hAnsi="仿宋" w:eastAsia="仿宋"/>
          <w:sz w:val="28"/>
          <w:szCs w:val="28"/>
        </w:rPr>
        <w:t>33.4质疑供应商在法定质疑期内应当一次性针对同一采购环节提出质疑。</w:t>
      </w:r>
    </w:p>
    <w:p>
      <w:pPr>
        <w:spacing w:line="520" w:lineRule="exact"/>
        <w:ind w:firstLine="560"/>
        <w:rPr>
          <w:rFonts w:ascii="仿宋" w:hAnsi="仿宋" w:eastAsia="仿宋"/>
          <w:sz w:val="28"/>
          <w:szCs w:val="28"/>
        </w:rPr>
      </w:pPr>
      <w:r>
        <w:rPr>
          <w:rFonts w:hint="eastAsia" w:ascii="仿宋" w:hAnsi="仿宋" w:eastAsia="仿宋"/>
          <w:sz w:val="28"/>
          <w:szCs w:val="28"/>
        </w:rPr>
        <w:t>33.5质疑函应当包括以下主要内容，附上相关证明材料。否则，采购中心不予受理。</w:t>
      </w:r>
    </w:p>
    <w:p>
      <w:pPr>
        <w:spacing w:line="520" w:lineRule="exact"/>
        <w:ind w:firstLine="560"/>
        <w:rPr>
          <w:rFonts w:ascii="仿宋" w:hAnsi="仿宋" w:eastAsia="仿宋"/>
          <w:sz w:val="28"/>
          <w:szCs w:val="28"/>
        </w:rPr>
      </w:pPr>
      <w:r>
        <w:rPr>
          <w:rFonts w:hint="eastAsia" w:ascii="仿宋" w:hAnsi="仿宋" w:eastAsia="仿宋"/>
          <w:sz w:val="28"/>
          <w:szCs w:val="28"/>
        </w:rPr>
        <w:t>（1）质疑供应商的名称、地址、邮编、联系人及联系电话；</w:t>
      </w:r>
    </w:p>
    <w:p>
      <w:pPr>
        <w:spacing w:line="520" w:lineRule="exact"/>
        <w:ind w:firstLine="560"/>
        <w:rPr>
          <w:rFonts w:ascii="仿宋" w:hAnsi="仿宋" w:eastAsia="仿宋"/>
          <w:sz w:val="28"/>
          <w:szCs w:val="28"/>
        </w:rPr>
      </w:pPr>
      <w:r>
        <w:rPr>
          <w:rFonts w:hint="eastAsia" w:ascii="仿宋" w:hAnsi="仿宋" w:eastAsia="仿宋"/>
          <w:sz w:val="28"/>
          <w:szCs w:val="28"/>
        </w:rPr>
        <w:t>（2）质疑项目的名称、编号；</w:t>
      </w:r>
    </w:p>
    <w:p>
      <w:pPr>
        <w:spacing w:line="520" w:lineRule="exact"/>
        <w:ind w:firstLine="560"/>
        <w:rPr>
          <w:rFonts w:ascii="仿宋" w:hAnsi="仿宋" w:eastAsia="仿宋"/>
          <w:sz w:val="28"/>
          <w:szCs w:val="28"/>
        </w:rPr>
      </w:pPr>
      <w:r>
        <w:rPr>
          <w:rFonts w:hint="eastAsia" w:ascii="仿宋" w:hAnsi="仿宋" w:eastAsia="仿宋"/>
          <w:sz w:val="28"/>
          <w:szCs w:val="28"/>
        </w:rPr>
        <w:t>（3）具体、明确的质疑事项和与质疑事实相关的请求；</w:t>
      </w:r>
    </w:p>
    <w:p>
      <w:pPr>
        <w:spacing w:line="520" w:lineRule="exact"/>
        <w:ind w:firstLine="560"/>
        <w:rPr>
          <w:rFonts w:ascii="仿宋" w:hAnsi="仿宋" w:eastAsia="仿宋"/>
          <w:sz w:val="28"/>
          <w:szCs w:val="28"/>
        </w:rPr>
      </w:pPr>
      <w:r>
        <w:rPr>
          <w:rFonts w:hint="eastAsia" w:ascii="仿宋" w:hAnsi="仿宋" w:eastAsia="仿宋"/>
          <w:sz w:val="28"/>
          <w:szCs w:val="28"/>
        </w:rPr>
        <w:t>（4）事实依据；</w:t>
      </w:r>
    </w:p>
    <w:p>
      <w:pPr>
        <w:spacing w:line="520" w:lineRule="exact"/>
        <w:ind w:firstLine="560"/>
        <w:rPr>
          <w:rFonts w:ascii="仿宋" w:hAnsi="仿宋" w:eastAsia="仿宋"/>
          <w:sz w:val="28"/>
          <w:szCs w:val="28"/>
        </w:rPr>
      </w:pPr>
      <w:r>
        <w:rPr>
          <w:rFonts w:hint="eastAsia" w:ascii="仿宋" w:hAnsi="仿宋" w:eastAsia="仿宋"/>
          <w:sz w:val="28"/>
          <w:szCs w:val="28"/>
        </w:rPr>
        <w:t>（5）必要的法律依据；</w:t>
      </w:r>
    </w:p>
    <w:p>
      <w:pPr>
        <w:spacing w:line="520" w:lineRule="exact"/>
        <w:ind w:firstLine="560"/>
        <w:rPr>
          <w:rFonts w:ascii="仿宋" w:hAnsi="仿宋" w:eastAsia="仿宋"/>
          <w:sz w:val="28"/>
          <w:szCs w:val="28"/>
        </w:rPr>
      </w:pPr>
      <w:r>
        <w:rPr>
          <w:rFonts w:hint="eastAsia" w:ascii="仿宋" w:hAnsi="仿宋" w:eastAsia="仿宋"/>
          <w:sz w:val="28"/>
          <w:szCs w:val="28"/>
        </w:rPr>
        <w:t>（6）提起质疑的日期；</w:t>
      </w:r>
    </w:p>
    <w:p>
      <w:pPr>
        <w:spacing w:line="520" w:lineRule="exact"/>
        <w:ind w:firstLine="560"/>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560"/>
        <w:rPr>
          <w:rFonts w:ascii="仿宋" w:hAnsi="仿宋" w:eastAsia="仿宋"/>
          <w:sz w:val="28"/>
          <w:szCs w:val="28"/>
        </w:rPr>
      </w:pPr>
      <w:r>
        <w:rPr>
          <w:rFonts w:hint="eastAsia" w:ascii="仿宋" w:hAnsi="仿宋" w:eastAsia="仿宋"/>
          <w:sz w:val="28"/>
          <w:szCs w:val="28"/>
        </w:rPr>
        <w:t>33.6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p>
    <w:p>
      <w:pPr>
        <w:spacing w:line="520" w:lineRule="exact"/>
        <w:ind w:firstLine="560"/>
        <w:rPr>
          <w:rFonts w:ascii="仿宋" w:hAnsi="仿宋" w:eastAsia="仿宋"/>
          <w:sz w:val="28"/>
          <w:szCs w:val="28"/>
        </w:rPr>
      </w:pPr>
      <w:r>
        <w:rPr>
          <w:rFonts w:hint="eastAsia" w:ascii="仿宋" w:hAnsi="仿宋" w:eastAsia="仿宋"/>
          <w:sz w:val="28"/>
          <w:szCs w:val="28"/>
        </w:rPr>
        <w:t>33.7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p>
    <w:p>
      <w:pPr>
        <w:spacing w:line="520" w:lineRule="exact"/>
        <w:ind w:firstLine="560"/>
        <w:rPr>
          <w:rFonts w:ascii="仿宋" w:hAnsi="仿宋" w:eastAsia="仿宋"/>
          <w:sz w:val="28"/>
          <w:szCs w:val="28"/>
        </w:rPr>
      </w:pPr>
      <w:r>
        <w:rPr>
          <w:rFonts w:hint="eastAsia" w:ascii="仿宋" w:hAnsi="仿宋" w:eastAsia="仿宋"/>
          <w:sz w:val="28"/>
          <w:szCs w:val="28"/>
        </w:rPr>
        <w:t>33.8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p>
    <w:p>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pPr>
        <w:spacing w:line="520" w:lineRule="exact"/>
        <w:rPr>
          <w:rFonts w:hint="eastAsia" w:ascii="仿宋" w:hAnsi="仿宋" w:eastAsia="仿宋"/>
          <w:sz w:val="28"/>
          <w:szCs w:val="28"/>
        </w:rPr>
      </w:pPr>
      <w:r>
        <w:rPr>
          <w:rFonts w:hint="eastAsia" w:ascii="仿宋" w:hAnsi="仿宋" w:eastAsia="仿宋"/>
          <w:sz w:val="28"/>
          <w:szCs w:val="28"/>
        </w:rPr>
        <w:t>34.政策功能落实</w:t>
      </w:r>
    </w:p>
    <w:p>
      <w:pPr>
        <w:spacing w:line="520" w:lineRule="exact"/>
        <w:ind w:firstLine="560"/>
        <w:rPr>
          <w:rFonts w:hint="eastAsia" w:ascii="仿宋" w:hAnsi="仿宋" w:eastAsia="仿宋"/>
          <w:sz w:val="28"/>
          <w:szCs w:val="28"/>
        </w:rPr>
      </w:pPr>
      <w:r>
        <w:rPr>
          <w:rFonts w:hint="eastAsia" w:ascii="仿宋" w:hAnsi="仿宋" w:eastAsia="仿宋"/>
          <w:sz w:val="28"/>
          <w:szCs w:val="28"/>
        </w:rPr>
        <w:t>34.1小微型企业价格扣除</w:t>
      </w:r>
    </w:p>
    <w:p>
      <w:pPr>
        <w:spacing w:line="520" w:lineRule="exact"/>
        <w:ind w:firstLine="560"/>
        <w:rPr>
          <w:rFonts w:hint="eastAsia" w:ascii="仿宋" w:hAnsi="仿宋" w:eastAsia="仿宋"/>
          <w:sz w:val="28"/>
          <w:szCs w:val="28"/>
        </w:rPr>
      </w:pPr>
      <w:r>
        <w:rPr>
          <w:rFonts w:hint="eastAsia" w:ascii="仿宋" w:hAnsi="仿宋" w:eastAsia="仿宋"/>
          <w:sz w:val="28"/>
          <w:szCs w:val="28"/>
        </w:rPr>
        <w:t>34.1.1</w:t>
      </w:r>
      <w:r>
        <w:rPr>
          <w:rFonts w:hint="eastAsia" w:ascii="仿宋" w:hAnsi="仿宋" w:eastAsia="仿宋"/>
          <w:sz w:val="28"/>
          <w:szCs w:val="28"/>
          <w:lang w:val="zh-CN"/>
        </w:rPr>
        <w:t>对于未预留份额专门面向中小企业采购的采购项目，供应商提供的货物或者服务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pPr>
        <w:spacing w:line="520" w:lineRule="exact"/>
        <w:ind w:firstLine="560"/>
        <w:rPr>
          <w:rFonts w:hint="eastAsia" w:ascii="仿宋" w:hAnsi="仿宋" w:eastAsia="仿宋"/>
          <w:sz w:val="28"/>
          <w:szCs w:val="28"/>
        </w:rPr>
      </w:pPr>
      <w:r>
        <w:rPr>
          <w:rFonts w:hint="eastAsia" w:ascii="仿宋" w:hAnsi="仿宋" w:eastAsia="仿宋"/>
          <w:sz w:val="28"/>
          <w:szCs w:val="28"/>
        </w:rPr>
        <w:t>34.1.2在货物采购项目中，供应商提供的货物既有中小企业制造货物，也有大型企业制造货物的，不享受本办法规定的中小企业扶持政策。</w:t>
      </w:r>
    </w:p>
    <w:p>
      <w:pPr>
        <w:spacing w:line="520" w:lineRule="exact"/>
        <w:ind w:firstLine="560"/>
        <w:rPr>
          <w:rFonts w:ascii="仿宋" w:hAnsi="仿宋" w:eastAsia="仿宋"/>
          <w:sz w:val="28"/>
          <w:szCs w:val="28"/>
        </w:rPr>
      </w:pPr>
      <w:r>
        <w:rPr>
          <w:rFonts w:hint="eastAsia" w:ascii="仿宋" w:hAnsi="仿宋" w:eastAsia="仿宋"/>
          <w:sz w:val="28"/>
          <w:szCs w:val="28"/>
        </w:rPr>
        <w:t>34.2联合体及分包</w:t>
      </w:r>
    </w:p>
    <w:p>
      <w:pPr>
        <w:spacing w:line="520" w:lineRule="exact"/>
        <w:ind w:firstLine="560"/>
        <w:rPr>
          <w:rFonts w:hint="eastAsia" w:ascii="仿宋" w:hAnsi="仿宋" w:eastAsia="仿宋"/>
          <w:sz w:val="28"/>
          <w:szCs w:val="28"/>
        </w:rPr>
      </w:pPr>
      <w:r>
        <w:rPr>
          <w:rFonts w:hint="eastAsia" w:ascii="仿宋" w:hAnsi="仿宋" w:eastAsia="仿宋"/>
          <w:sz w:val="28"/>
          <w:szCs w:val="28"/>
        </w:rPr>
        <w:t>34.2.1以联合体形式参加政府采购活动，联合体各方均为中小企业的，联合体视同中小企业。其中，联合体各方均为小微企业的，联合体视同小微企业。</w:t>
      </w:r>
    </w:p>
    <w:p>
      <w:pPr>
        <w:spacing w:line="520" w:lineRule="exact"/>
        <w:ind w:firstLine="560"/>
        <w:rPr>
          <w:rFonts w:hint="eastAsia" w:ascii="仿宋" w:hAnsi="仿宋" w:eastAsia="仿宋"/>
          <w:sz w:val="28"/>
          <w:szCs w:val="28"/>
        </w:rPr>
      </w:pPr>
      <w:r>
        <w:rPr>
          <w:rFonts w:hint="eastAsia" w:ascii="仿宋" w:hAnsi="仿宋" w:eastAsia="仿宋"/>
          <w:sz w:val="28"/>
          <w:szCs w:val="28"/>
        </w:rPr>
        <w:t>34.2.2享受扶持政策获得政府采购合同的，小微企业不得将合同分包给大中型企业，中型企业不得将合同分包给大型企业。</w:t>
      </w:r>
    </w:p>
    <w:p>
      <w:pPr>
        <w:spacing w:line="520" w:lineRule="exact"/>
        <w:ind w:firstLine="560"/>
        <w:rPr>
          <w:rFonts w:hint="eastAsia" w:ascii="仿宋" w:hAnsi="仿宋" w:eastAsia="仿宋"/>
          <w:sz w:val="28"/>
          <w:szCs w:val="28"/>
        </w:rPr>
      </w:pPr>
      <w:r>
        <w:rPr>
          <w:rFonts w:hint="eastAsia" w:ascii="仿宋" w:hAnsi="仿宋" w:eastAsia="仿宋"/>
          <w:sz w:val="28"/>
          <w:szCs w:val="28"/>
        </w:rPr>
        <w:t>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p>
    <w:p>
      <w:pPr>
        <w:spacing w:line="520" w:lineRule="exact"/>
        <w:ind w:firstLine="560"/>
        <w:rPr>
          <w:rFonts w:hint="eastAsia" w:ascii="仿宋" w:hAnsi="仿宋" w:eastAsia="仿宋"/>
          <w:sz w:val="28"/>
          <w:szCs w:val="28"/>
        </w:rPr>
      </w:pPr>
      <w:r>
        <w:rPr>
          <w:rFonts w:hint="eastAsia" w:ascii="仿宋" w:hAnsi="仿宋" w:eastAsia="仿宋"/>
          <w:sz w:val="28"/>
          <w:szCs w:val="28"/>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560"/>
        <w:rPr>
          <w:rFonts w:hint="eastAsia" w:ascii="仿宋" w:hAnsi="仿宋" w:eastAsia="仿宋"/>
          <w:sz w:val="28"/>
          <w:szCs w:val="28"/>
        </w:rPr>
      </w:pPr>
      <w:r>
        <w:rPr>
          <w:rFonts w:hint="eastAsia" w:ascii="仿宋" w:hAnsi="仿宋" w:eastAsia="仿宋"/>
          <w:sz w:val="28"/>
          <w:szCs w:val="28"/>
        </w:rPr>
        <w:t>34.3小微型企业</w:t>
      </w:r>
    </w:p>
    <w:p>
      <w:pPr>
        <w:spacing w:line="520" w:lineRule="exact"/>
        <w:ind w:firstLine="560"/>
        <w:rPr>
          <w:rFonts w:hint="eastAsia" w:ascii="仿宋" w:hAnsi="仿宋" w:eastAsia="仿宋"/>
          <w:sz w:val="28"/>
          <w:szCs w:val="28"/>
        </w:rPr>
      </w:pPr>
      <w:r>
        <w:rPr>
          <w:rFonts w:hint="eastAsia" w:ascii="仿宋" w:hAnsi="仿宋" w:eastAsia="仿宋"/>
          <w:sz w:val="28"/>
          <w:szCs w:val="28"/>
        </w:rPr>
        <w:t>（1）供应商须按照谈判文件的要求提供相应的《企业声明函》，详见谈判文件第六章示范格式。</w:t>
      </w:r>
    </w:p>
    <w:p>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pPr>
        <w:spacing w:line="520" w:lineRule="exact"/>
        <w:ind w:firstLine="560"/>
        <w:rPr>
          <w:rFonts w:hint="eastAsia" w:ascii="仿宋" w:hAnsi="仿宋" w:eastAsia="仿宋"/>
          <w:sz w:val="28"/>
          <w:szCs w:val="28"/>
        </w:rPr>
      </w:pPr>
      <w:r>
        <w:rPr>
          <w:rFonts w:hint="eastAsia" w:ascii="仿宋" w:hAnsi="仿宋" w:eastAsia="仿宋"/>
          <w:sz w:val="28"/>
          <w:szCs w:val="28"/>
        </w:rPr>
        <w:t>34.4残疾人福利单位</w:t>
      </w:r>
    </w:p>
    <w:p>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pPr>
        <w:spacing w:line="520" w:lineRule="exact"/>
        <w:ind w:firstLine="560"/>
        <w:rPr>
          <w:rFonts w:hint="eastAsia" w:ascii="仿宋" w:hAnsi="仿宋" w:eastAsia="仿宋"/>
          <w:sz w:val="28"/>
          <w:szCs w:val="28"/>
        </w:rPr>
      </w:pPr>
      <w:r>
        <w:rPr>
          <w:rFonts w:hint="eastAsia" w:ascii="仿宋" w:hAnsi="仿宋" w:eastAsia="仿宋"/>
          <w:sz w:val="28"/>
          <w:szCs w:val="28"/>
        </w:rPr>
        <w:t>34.5监狱和戒毒企业</w:t>
      </w:r>
    </w:p>
    <w:p>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（1）监狱企业参加政府采购活动时，需提供由省级以上监狱管理局、戒毒管理局（含新疆生产建设兵团）出具的属于监狱企业的证明文件）（谈判文件中上传加盖出具单位公章的电子件）。</w:t>
      </w:r>
    </w:p>
    <w:p>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pPr>
        <w:spacing w:line="520" w:lineRule="exact"/>
        <w:rPr>
          <w:rFonts w:hint="eastAsia" w:ascii="仿宋" w:hAnsi="仿宋" w:eastAsia="仿宋"/>
          <w:sz w:val="28"/>
          <w:szCs w:val="28"/>
        </w:rPr>
      </w:pPr>
      <w:r>
        <w:rPr>
          <w:rFonts w:hint="eastAsia" w:ascii="仿宋" w:hAnsi="仿宋" w:eastAsia="仿宋"/>
          <w:sz w:val="28"/>
          <w:szCs w:val="28"/>
        </w:rPr>
        <w:t>35. 节能、环保政策</w:t>
      </w:r>
    </w:p>
    <w:p>
      <w:pPr>
        <w:spacing w:line="520" w:lineRule="exact"/>
        <w:ind w:firstLine="560"/>
        <w:rPr>
          <w:rFonts w:hint="eastAsia" w:ascii="仿宋" w:hAnsi="仿宋" w:eastAsia="仿宋"/>
          <w:sz w:val="28"/>
          <w:szCs w:val="28"/>
        </w:rPr>
      </w:pPr>
      <w:r>
        <w:rPr>
          <w:rFonts w:hint="eastAsia" w:ascii="仿宋" w:hAnsi="仿宋" w:eastAsia="仿宋"/>
          <w:sz w:val="28"/>
          <w:szCs w:val="28"/>
        </w:rPr>
        <w:t>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rPr>
        <w:t>35.2节能产</w:t>
      </w:r>
      <w:r>
        <w:rPr>
          <w:rFonts w:hint="eastAsia" w:ascii="仿宋" w:hAnsi="仿宋" w:eastAsia="仿宋"/>
          <w:sz w:val="28"/>
          <w:szCs w:val="28"/>
          <w:highlight w:val="none"/>
        </w:rPr>
        <w:t>品（本项目不涉及）</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35.3环保产品（本项目不涉及）</w:t>
      </w:r>
    </w:p>
    <w:p>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被列入“环境标志产品品目清单”的，实行优先采购。</w:t>
      </w:r>
    </w:p>
    <w:p>
      <w:pPr>
        <w:spacing w:line="520" w:lineRule="exact"/>
        <w:ind w:firstLine="560"/>
        <w:rPr>
          <w:rFonts w:hint="eastAsia" w:ascii="仿宋" w:hAnsi="仿宋" w:eastAsia="仿宋"/>
          <w:sz w:val="28"/>
        </w:rPr>
      </w:pPr>
      <w:r>
        <w:rPr>
          <w:rFonts w:hint="eastAsia" w:ascii="仿宋" w:hAnsi="仿宋" w:eastAsia="仿宋"/>
          <w:sz w:val="28"/>
          <w:szCs w:val="28"/>
          <w:highlight w:val="none"/>
        </w:rPr>
        <w:t>35.4本项目中实行“强制</w:t>
      </w:r>
      <w:r>
        <w:rPr>
          <w:rFonts w:hint="eastAsia" w:ascii="仿宋" w:hAnsi="仿宋" w:eastAsia="仿宋"/>
          <w:sz w:val="28"/>
          <w:szCs w:val="28"/>
        </w:rPr>
        <w:t>采购”的，需</w:t>
      </w:r>
      <w:r>
        <w:rPr>
          <w:rFonts w:hint="eastAsia" w:ascii="仿宋" w:hAnsi="仿宋" w:eastAsia="仿宋"/>
          <w:sz w:val="28"/>
        </w:rPr>
        <w:t>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仿宋" w:hAnsi="仿宋" w:eastAsia="仿宋"/>
          <w:sz w:val="28"/>
          <w:szCs w:val="28"/>
        </w:rPr>
        <w:t>给予谈判总报价2%的价格扣除</w:t>
      </w:r>
      <w:r>
        <w:rPr>
          <w:rFonts w:hint="eastAsia" w:ascii="仿宋" w:hAnsi="仿宋" w:eastAsia="仿宋"/>
          <w:sz w:val="28"/>
        </w:rPr>
        <w:t>（详见第三章评标标准）。</w:t>
      </w:r>
    </w:p>
    <w:p>
      <w:pPr>
        <w:spacing w:line="520" w:lineRule="exact"/>
        <w:ind w:firstLine="560"/>
        <w:rPr>
          <w:rFonts w:hint="eastAsia" w:ascii="仿宋" w:hAnsi="仿宋" w:eastAsia="仿宋"/>
          <w:bCs/>
          <w:color w:val="000000"/>
          <w:sz w:val="28"/>
          <w:szCs w:val="28"/>
        </w:rPr>
      </w:pPr>
      <w:r>
        <w:rPr>
          <w:rFonts w:hint="eastAsia" w:ascii="仿宋" w:hAnsi="仿宋" w:eastAsia="仿宋"/>
          <w:sz w:val="28"/>
          <w:szCs w:val="28"/>
        </w:rPr>
        <w:t>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w:t>
      </w:r>
      <w:r>
        <w:rPr>
          <w:rFonts w:hint="eastAsia" w:ascii="仿宋" w:hAnsi="仿宋" w:eastAsia="仿宋"/>
          <w:bCs/>
          <w:color w:val="000000"/>
          <w:sz w:val="28"/>
          <w:szCs w:val="28"/>
          <w:lang w:val="en-US" w:eastAsia="zh-CN"/>
        </w:rPr>
        <w:t>6</w:t>
      </w:r>
      <w:r>
        <w:rPr>
          <w:rFonts w:hint="eastAsia" w:ascii="仿宋" w:hAnsi="仿宋" w:eastAsia="仿宋"/>
          <w:bCs/>
          <w:color w:val="000000"/>
          <w:sz w:val="28"/>
          <w:szCs w:val="28"/>
        </w:rPr>
        <w:t>．政府绿色采购</w:t>
      </w:r>
    </w:p>
    <w:p>
      <w:pPr>
        <w:spacing w:line="520" w:lineRule="exact"/>
        <w:ind w:firstLine="28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pPr>
        <w:spacing w:line="520" w:lineRule="exact"/>
        <w:ind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.1本项目为货物类采购项目的，所提供的产品需综合考虑节能环保、节水、循环再生、低碳、有机等因素；本项目为物业、合同能源管理等服务类采购项目的，应在服务中加强绿色低碳管理。</w:t>
      </w:r>
    </w:p>
    <w:p>
      <w:pPr>
        <w:pStyle w:val="209"/>
        <w:spacing w:after="0" w:line="520" w:lineRule="exact"/>
        <w:ind w:left="0"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.2本项目中涉及商品的</w:t>
      </w:r>
      <w:r>
        <w:rPr>
          <w:rFonts w:ascii="仿宋" w:hAnsi="仿宋" w:eastAsia="仿宋"/>
          <w:sz w:val="28"/>
          <w:szCs w:val="28"/>
        </w:rPr>
        <w:t>包装应按照“财办库〔2020〕123号《关于印发《商品包装政府采购需求标准（试行）》、《快递包装政府采购需求标准（试行）》的通知》”执行</w:t>
      </w:r>
      <w:r>
        <w:rPr>
          <w:rFonts w:hint="eastAsia" w:ascii="仿宋" w:hAnsi="仿宋" w:eastAsia="仿宋"/>
          <w:sz w:val="28"/>
          <w:szCs w:val="28"/>
        </w:rPr>
        <w:t>,在供货、安装过程中能到做到低碳物流、环保节约、提高资源利用率；涉及设备运维参考《绿色数据中心政府采购需求标准（试行）》（财库【2023】7号文）执行。</w:t>
      </w:r>
    </w:p>
    <w:p>
      <w:pPr>
        <w:pStyle w:val="209"/>
        <w:spacing w:line="520" w:lineRule="exact"/>
        <w:ind w:left="0"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6</w:t>
      </w:r>
      <w:r>
        <w:rPr>
          <w:rFonts w:hint="eastAsia" w:ascii="仿宋" w:hAnsi="仿宋" w:eastAsia="仿宋"/>
          <w:sz w:val="28"/>
          <w:szCs w:val="28"/>
        </w:rPr>
        <w:t>.3本项目中涉及涂料、胶黏剂、油墨、清洗剂等挥发性有机物产品的，要执行国家和江苏省VOCs含量限制标准，优先使用低挥发性原辅材料，使用低VOCs含量的涂料、胶黏剂等。</w:t>
      </w:r>
    </w:p>
    <w:p>
      <w:pPr>
        <w:pStyle w:val="209"/>
        <w:spacing w:line="520" w:lineRule="exact"/>
        <w:ind w:left="0"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.履约资金扶持政策</w:t>
      </w:r>
    </w:p>
    <w:p>
      <w:pPr>
        <w:pStyle w:val="209"/>
        <w:spacing w:line="520" w:lineRule="exact"/>
        <w:ind w:left="0" w:firstLine="560"/>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pPr>
        <w:pStyle w:val="209"/>
        <w:spacing w:line="520" w:lineRule="exact"/>
        <w:ind w:left="0" w:firstLine="560"/>
        <w:rPr>
          <w:rFonts w:hint="eastAsia" w:ascii="仿宋" w:hAnsi="仿宋" w:eastAsia="仿宋"/>
          <w:b/>
          <w:sz w:val="36"/>
          <w:szCs w:val="36"/>
        </w:rPr>
      </w:pPr>
      <w:r>
        <w:rPr>
          <w:rFonts w:hint="eastAsia" w:ascii="仿宋" w:hAnsi="仿宋" w:eastAsia="仿宋"/>
          <w:sz w:val="28"/>
          <w:szCs w:val="28"/>
        </w:rPr>
        <w:t>3</w:t>
      </w:r>
      <w:r>
        <w:rPr>
          <w:rFonts w:hint="eastAsia" w:ascii="仿宋" w:hAnsi="仿宋" w:eastAsia="仿宋"/>
          <w:sz w:val="28"/>
          <w:szCs w:val="28"/>
          <w:lang w:val="en-US" w:eastAsia="zh-CN"/>
        </w:rPr>
        <w:t>7</w:t>
      </w:r>
      <w:r>
        <w:rPr>
          <w:rFonts w:hint="eastAsia" w:ascii="仿宋" w:hAnsi="仿宋" w:eastAsia="仿宋"/>
          <w:sz w:val="28"/>
          <w:szCs w:val="28"/>
        </w:rPr>
        <w:t>.2有融资贷款需求的中标人，与采购人在苏采云【合同在线签订]模块中进行合同在线签订时，【账户信息完善]的“是否融资”一栏中需选择“是”，同时完善收款账号信息和合同补充协议(融资账号)。</w:t>
      </w:r>
    </w:p>
    <w:p>
      <w:pPr>
        <w:pStyle w:val="209"/>
        <w:spacing w:line="520" w:lineRule="exact"/>
        <w:ind w:left="0" w:firstLine="560"/>
        <w:jc w:val="center"/>
        <w:rPr>
          <w:rFonts w:hint="eastAsia" w:ascii="仿宋" w:hAnsi="仿宋" w:eastAsia="仿宋"/>
          <w:b/>
          <w:sz w:val="36"/>
          <w:szCs w:val="36"/>
        </w:rPr>
      </w:pPr>
      <w:r>
        <w:rPr>
          <w:rFonts w:hint="eastAsia" w:ascii="仿宋" w:hAnsi="仿宋" w:eastAsia="仿宋"/>
          <w:b/>
          <w:sz w:val="36"/>
          <w:szCs w:val="36"/>
        </w:rPr>
        <w:t>第三章  评标标准</w:t>
      </w:r>
    </w:p>
    <w:p>
      <w:pPr>
        <w:spacing w:line="520" w:lineRule="exact"/>
        <w:ind w:firstLine="548"/>
        <w:rPr>
          <w:rFonts w:hint="eastAsia" w:ascii="仿宋" w:hAnsi="仿宋" w:eastAsia="仿宋"/>
          <w:b/>
          <w:sz w:val="28"/>
          <w:szCs w:val="28"/>
        </w:rPr>
      </w:pPr>
      <w:r>
        <w:rPr>
          <w:rFonts w:hint="eastAsia" w:ascii="仿宋" w:hAnsi="仿宋" w:eastAsia="仿宋"/>
          <w:sz w:val="28"/>
        </w:rPr>
        <w:t>一、谈判小组在推荐成交候选供应商时将考虑以下因素:</w:t>
      </w:r>
    </w:p>
    <w:p>
      <w:pPr>
        <w:spacing w:line="520" w:lineRule="exact"/>
        <w:ind w:firstLine="548"/>
        <w:rPr>
          <w:rFonts w:hint="eastAsia" w:ascii="仿宋" w:hAnsi="仿宋" w:eastAsia="仿宋"/>
          <w:b/>
          <w:sz w:val="28"/>
          <w:szCs w:val="28"/>
        </w:rPr>
      </w:pPr>
      <w:r>
        <w:rPr>
          <w:rFonts w:hint="eastAsia" w:ascii="仿宋" w:hAnsi="仿宋" w:eastAsia="仿宋"/>
          <w:sz w:val="28"/>
          <w:szCs w:val="28"/>
        </w:rPr>
        <w:t>（1）谈判报价；</w:t>
      </w:r>
    </w:p>
    <w:p>
      <w:pPr>
        <w:spacing w:line="520" w:lineRule="exact"/>
        <w:ind w:firstLine="548"/>
        <w:rPr>
          <w:rFonts w:hint="eastAsia" w:ascii="仿宋" w:hAnsi="仿宋" w:eastAsia="仿宋"/>
          <w:b/>
          <w:sz w:val="28"/>
          <w:szCs w:val="28"/>
        </w:rPr>
      </w:pPr>
      <w:r>
        <w:rPr>
          <w:rFonts w:hint="eastAsia" w:ascii="仿宋" w:hAnsi="仿宋" w:eastAsia="仿宋"/>
          <w:sz w:val="28"/>
          <w:szCs w:val="28"/>
        </w:rPr>
        <w:t>（2）货物的质量、性能、技术参数响应；</w:t>
      </w:r>
    </w:p>
    <w:p>
      <w:pPr>
        <w:spacing w:line="520" w:lineRule="exact"/>
        <w:ind w:firstLine="548"/>
        <w:rPr>
          <w:rFonts w:hint="eastAsia" w:ascii="仿宋" w:hAnsi="仿宋" w:eastAsia="仿宋"/>
          <w:sz w:val="28"/>
          <w:szCs w:val="28"/>
        </w:rPr>
      </w:pPr>
      <w:r>
        <w:rPr>
          <w:rFonts w:hint="eastAsia" w:ascii="仿宋" w:hAnsi="仿宋" w:eastAsia="仿宋"/>
          <w:sz w:val="28"/>
          <w:szCs w:val="28"/>
        </w:rPr>
        <w:t>（3）供应商承诺的售后服务等。</w:t>
      </w:r>
    </w:p>
    <w:p>
      <w:pPr>
        <w:spacing w:line="520" w:lineRule="exact"/>
        <w:ind w:firstLine="537"/>
        <w:rPr>
          <w:rFonts w:hint="eastAsia" w:ascii="仿宋" w:hAnsi="仿宋" w:eastAsia="仿宋"/>
          <w:sz w:val="28"/>
          <w:szCs w:val="28"/>
        </w:rPr>
      </w:pPr>
      <w:r>
        <w:rPr>
          <w:rFonts w:hint="eastAsia" w:ascii="仿宋" w:hAnsi="仿宋" w:eastAsia="仿宋"/>
          <w:sz w:val="28"/>
          <w:szCs w:val="28"/>
        </w:rPr>
        <w:t>二、评标标准</w:t>
      </w:r>
    </w:p>
    <w:p>
      <w:pPr>
        <w:spacing w:line="520" w:lineRule="exact"/>
        <w:ind w:firstLine="817"/>
        <w:rPr>
          <w:rFonts w:hint="eastAsia" w:ascii="仿宋" w:hAnsi="仿宋" w:eastAsia="仿宋"/>
          <w:sz w:val="28"/>
          <w:szCs w:val="28"/>
        </w:rPr>
      </w:pPr>
      <w:r>
        <w:rPr>
          <w:rFonts w:hint="eastAsia" w:ascii="仿宋" w:hAnsi="仿宋" w:eastAsia="仿宋"/>
          <w:sz w:val="28"/>
          <w:szCs w:val="28"/>
          <w:lang w:val="zh-CN"/>
        </w:rPr>
        <w:t>本项目采用最低评标价法进行评审。</w:t>
      </w:r>
      <w:r>
        <w:rPr>
          <w:rFonts w:hint="eastAsia" w:ascii="仿宋" w:hAnsi="仿宋" w:eastAsia="仿宋"/>
          <w:sz w:val="28"/>
          <w:szCs w:val="28"/>
        </w:rPr>
        <w:t>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lang w:val="zh-CN"/>
        </w:rPr>
        <w:t>以扣除后价格的进行评审）</w:t>
      </w:r>
      <w:r>
        <w:rPr>
          <w:rFonts w:hint="eastAsia" w:ascii="仿宋" w:hAnsi="仿宋" w:eastAsia="仿宋"/>
          <w:sz w:val="28"/>
          <w:szCs w:val="28"/>
        </w:rPr>
        <w:t>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p>
    <w:p>
      <w:pPr>
        <w:spacing w:line="520" w:lineRule="exact"/>
        <w:ind w:firstLine="539"/>
        <w:rPr>
          <w:rFonts w:hint="eastAsia" w:ascii="仿宋" w:hAnsi="仿宋" w:eastAsia="仿宋"/>
          <w:sz w:val="28"/>
        </w:rPr>
      </w:pPr>
    </w:p>
    <w:p>
      <w:pPr>
        <w:spacing w:line="520" w:lineRule="exact"/>
        <w:ind w:firstLine="560"/>
        <w:rPr>
          <w:rFonts w:hint="eastAsia" w:ascii="仿宋" w:hAnsi="仿宋" w:eastAsia="仿宋"/>
          <w:sz w:val="28"/>
          <w:szCs w:val="28"/>
        </w:rPr>
      </w:pPr>
    </w:p>
    <w:p>
      <w:pPr>
        <w:spacing w:line="520" w:lineRule="exact"/>
        <w:rPr>
          <w:rFonts w:hint="eastAsia" w:ascii="仿宋" w:hAnsi="仿宋" w:eastAsia="仿宋"/>
          <w:sz w:val="28"/>
          <w:szCs w:val="28"/>
        </w:rPr>
      </w:pPr>
    </w:p>
    <w:p>
      <w:pPr>
        <w:ind w:firstLine="2711"/>
        <w:rPr>
          <w:rFonts w:hint="eastAsia" w:ascii="仿宋" w:hAnsi="仿宋" w:eastAsia="仿宋"/>
          <w:b/>
          <w:bCs/>
          <w:sz w:val="36"/>
          <w:szCs w:val="36"/>
          <w:lang w:val="en-US" w:eastAsia="zh-CN"/>
        </w:rPr>
      </w:pPr>
      <w:r>
        <w:rPr>
          <w:rFonts w:hint="eastAsia" w:ascii="仿宋" w:hAnsi="仿宋" w:eastAsia="仿宋"/>
          <w:b/>
          <w:bCs/>
          <w:sz w:val="36"/>
          <w:szCs w:val="36"/>
        </w:rPr>
        <w:t>第四章  合同格式及条款</w:t>
      </w:r>
      <w:r>
        <w:rPr>
          <w:rFonts w:hint="eastAsia" w:ascii="仿宋" w:hAnsi="仿宋" w:eastAsia="仿宋"/>
          <w:b/>
          <w:bCs/>
          <w:sz w:val="36"/>
          <w:szCs w:val="36"/>
          <w:lang w:val="en-US" w:eastAsia="zh-CN"/>
        </w:rPr>
        <w:t xml:space="preserve">  </w:t>
      </w:r>
    </w:p>
    <w:p>
      <w:pPr>
        <w:spacing w:line="640" w:lineRule="exact"/>
        <w:ind w:firstLine="551"/>
        <w:rPr>
          <w:rFonts w:hint="eastAsia" w:ascii="仿宋" w:hAnsi="仿宋" w:eastAsia="仿宋"/>
          <w:bCs/>
          <w:sz w:val="24"/>
        </w:rPr>
      </w:pPr>
      <w:r>
        <w:rPr>
          <w:rFonts w:hint="eastAsia" w:ascii="仿宋" w:hAnsi="仿宋" w:eastAsia="仿宋"/>
          <w:bCs/>
          <w:sz w:val="28"/>
          <w:szCs w:val="28"/>
        </w:rPr>
        <w:t>注:以下为采购人提出成交后签订本项目合同的条款，供应商必须实质性响应，成交供应商不得提出实质性的修改，关于专用条款将由采购人与成交供应商结合本项目具体情况协商后签订。</w:t>
      </w:r>
    </w:p>
    <w:p>
      <w:pPr>
        <w:spacing w:line="520" w:lineRule="exact"/>
        <w:ind w:firstLine="562" w:firstLineChars="200"/>
        <w:jc w:val="left"/>
        <w:rPr>
          <w:rFonts w:hint="eastAsia" w:ascii="仿宋" w:hAnsi="仿宋" w:eastAsia="仿宋"/>
          <w:b/>
          <w:bCs/>
          <w:sz w:val="28"/>
          <w:szCs w:val="28"/>
        </w:rPr>
      </w:pPr>
      <w:r>
        <w:rPr>
          <w:rFonts w:hint="eastAsia" w:ascii="仿宋" w:hAnsi="仿宋" w:eastAsia="仿宋"/>
          <w:b/>
          <w:bCs/>
          <w:sz w:val="28"/>
          <w:szCs w:val="28"/>
        </w:rPr>
        <w:t>甲、乙双方通过采购人平台和供应商平台签订电子合同（加盖电子签章）。</w:t>
      </w:r>
    </w:p>
    <w:p>
      <w:pPr>
        <w:pStyle w:val="295"/>
        <w:keepNext w:val="0"/>
        <w:keepLines w:val="0"/>
        <w:pageBreakBefore w:val="0"/>
        <w:kinsoku/>
        <w:wordWrap/>
        <w:overflowPunct/>
        <w:topLinePunct w:val="0"/>
        <w:bidi w:val="0"/>
        <w:spacing w:line="500" w:lineRule="exact"/>
        <w:ind w:firstLine="600"/>
        <w:jc w:val="left"/>
        <w:textAlignment w:val="auto"/>
        <w:rPr>
          <w:rFonts w:hint="eastAsia" w:asciiTheme="minorEastAsia" w:hAnsiTheme="minorEastAsia" w:eastAsiaTheme="minorEastAsia" w:cstheme="minorEastAsia"/>
          <w:b/>
          <w:bCs/>
          <w:kern w:val="2"/>
          <w:sz w:val="24"/>
          <w:szCs w:val="24"/>
          <w:highlight w:val="none"/>
          <w:lang w:val="en-US" w:eastAsia="zh-CN" w:bidi="ar-SA"/>
        </w:rPr>
      </w:pPr>
    </w:p>
    <w:p>
      <w:pPr>
        <w:pStyle w:val="295"/>
        <w:keepNext w:val="0"/>
        <w:keepLines w:val="0"/>
        <w:pageBreakBefore w:val="0"/>
        <w:kinsoku/>
        <w:wordWrap/>
        <w:overflowPunct/>
        <w:topLinePunct w:val="0"/>
        <w:bidi w:val="0"/>
        <w:spacing w:line="500" w:lineRule="exact"/>
        <w:ind w:firstLine="600"/>
        <w:jc w:val="left"/>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甲方：江苏省马坝高级中学</w:t>
      </w:r>
    </w:p>
    <w:p>
      <w:pPr>
        <w:keepNext w:val="0"/>
        <w:keepLines w:val="0"/>
        <w:pageBreakBefore w:val="0"/>
        <w:kinsoku/>
        <w:wordWrap/>
        <w:overflowPunct/>
        <w:topLinePunct w:val="0"/>
        <w:bidi w:val="0"/>
        <w:spacing w:line="500" w:lineRule="exact"/>
        <w:textAlignment w:val="auto"/>
        <w:rPr>
          <w:rFonts w:hint="default"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 xml:space="preserve">    乙方： </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经在淮安市公共资源交易中心盱眙分中心招标采购，</w:t>
      </w:r>
      <w:r>
        <w:rPr>
          <w:rFonts w:hint="eastAsia" w:asciiTheme="minorEastAsia" w:hAnsiTheme="minorEastAsia" w:eastAsiaTheme="minorEastAsia" w:cstheme="minorEastAsia"/>
          <w:b w:val="0"/>
          <w:bCs w:val="0"/>
          <w:sz w:val="24"/>
          <w:szCs w:val="24"/>
          <w:highlight w:val="none"/>
        </w:rPr>
        <w:t>根据《中华人民共和国政府采购法》和《中华人民共和国民法典》、地方有关物业管理法律、法规和政策，在平等、自愿、协商一致的基础上，</w:t>
      </w:r>
      <w:r>
        <w:rPr>
          <w:rFonts w:hint="eastAsia" w:asciiTheme="minorEastAsia" w:hAnsiTheme="minorEastAsia" w:eastAsiaTheme="minorEastAsia" w:cstheme="minorEastAsia"/>
          <w:b w:val="0"/>
          <w:bCs w:val="0"/>
          <w:sz w:val="24"/>
          <w:szCs w:val="24"/>
          <w:highlight w:val="none"/>
          <w:lang w:val="en-US" w:eastAsia="zh-CN"/>
        </w:rPr>
        <w:t>江苏省马坝高级中学(以下简称“甲方”)</w:t>
      </w:r>
      <w:r>
        <w:rPr>
          <w:rFonts w:hint="eastAsia" w:asciiTheme="minorEastAsia" w:hAnsiTheme="minorEastAsia" w:eastAsiaTheme="minorEastAsia" w:cstheme="minorEastAsia"/>
          <w:b w:val="0"/>
          <w:bCs w:val="0"/>
          <w:sz w:val="24"/>
          <w:szCs w:val="24"/>
          <w:highlight w:val="none"/>
          <w:lang w:eastAsia="zh-CN"/>
        </w:rPr>
        <w:t>与</w:t>
      </w:r>
      <w:r>
        <w:rPr>
          <w:rFonts w:hint="eastAsia" w:asciiTheme="minorEastAsia" w:hAnsiTheme="minorEastAsia" w:eastAsiaTheme="minorEastAsia" w:cstheme="minorEastAsia"/>
          <w:b w:val="0"/>
          <w:bCs w:val="0"/>
          <w:sz w:val="24"/>
          <w:szCs w:val="24"/>
          <w:highlight w:val="none"/>
          <w:lang w:val="en-US" w:eastAsia="zh-CN"/>
        </w:rPr>
        <w:t xml:space="preserve">       (以下简称“</w:t>
      </w:r>
      <w:r>
        <w:rPr>
          <w:rFonts w:hint="eastAsia" w:asciiTheme="minorEastAsia" w:hAnsiTheme="minorEastAsia" w:eastAsiaTheme="minorEastAsia" w:cstheme="minorEastAsia"/>
          <w:b w:val="0"/>
          <w:bCs w:val="0"/>
          <w:sz w:val="24"/>
          <w:szCs w:val="24"/>
          <w:highlight w:val="none"/>
        </w:rPr>
        <w:t>乙方</w:t>
      </w:r>
      <w:r>
        <w:rPr>
          <w:rFonts w:hint="eastAsia" w:asciiTheme="minorEastAsia" w:hAnsiTheme="minorEastAsia" w:eastAsiaTheme="minorEastAsia" w:cstheme="minorEastAsia"/>
          <w:b w:val="0"/>
          <w:bCs w:val="0"/>
          <w:sz w:val="24"/>
          <w:szCs w:val="24"/>
          <w:highlight w:val="none"/>
          <w:lang w:val="en-US" w:eastAsia="zh-CN"/>
        </w:rPr>
        <w:t xml:space="preserve"> ”) </w:t>
      </w:r>
      <w:r>
        <w:rPr>
          <w:rFonts w:hint="eastAsia" w:asciiTheme="minorEastAsia" w:hAnsiTheme="minorEastAsia" w:eastAsiaTheme="minorEastAsia" w:cstheme="minorEastAsia"/>
          <w:b w:val="0"/>
          <w:bCs w:val="0"/>
          <w:sz w:val="24"/>
          <w:szCs w:val="24"/>
          <w:highlight w:val="none"/>
        </w:rPr>
        <w:t>对江苏省马坝高级中学物业管理实行专业化、一体化的物业管理订立本合同。</w:t>
      </w:r>
    </w:p>
    <w:p>
      <w:pPr>
        <w:keepNext w:val="0"/>
        <w:keepLines w:val="0"/>
        <w:pageBreakBefore w:val="0"/>
        <w:numPr>
          <w:ilvl w:val="0"/>
          <w:numId w:val="2"/>
        </w:numPr>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合同文件</w:t>
      </w:r>
    </w:p>
    <w:p>
      <w:pPr>
        <w:keepNext w:val="0"/>
        <w:keepLines w:val="0"/>
        <w:pageBreakBefore w:val="0"/>
        <w:numPr>
          <w:ilvl w:val="0"/>
          <w:numId w:val="0"/>
        </w:numPr>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关于江苏省马坝高级中学采购物业管理服务项目，项目编号：           招标文件及响应文件是构成本合同不可分割的部分：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(1)合同主要条款及通用条款；</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(2)方提交的响应文件；</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(3)成交通知书；</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(4)买方和卖方商定的其他必要文件。</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2、货物及数量</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2.1、招标项目概况:</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江苏省马坝高级中学位于马坝镇镇北路6号，本次物业管理服务主要有：校园安保</w:t>
      </w:r>
      <w:r>
        <w:rPr>
          <w:rFonts w:hint="eastAsia" w:eastAsia="宋体" w:asciiTheme="minorEastAsia" w:hAnsiTheme="minorEastAsia" w:cstheme="minorEastAsia"/>
          <w:b w:val="0"/>
          <w:bCs w:val="0"/>
          <w:sz w:val="24"/>
          <w:szCs w:val="24"/>
          <w:highlight w:val="none"/>
          <w:lang w:val="en-US" w:eastAsia="zh-CN"/>
        </w:rPr>
        <w:t>室</w:t>
      </w:r>
      <w:r>
        <w:rPr>
          <w:rFonts w:hint="eastAsia" w:asciiTheme="minorEastAsia" w:hAnsiTheme="minorEastAsia" w:eastAsiaTheme="minorEastAsia" w:cstheme="minorEastAsia"/>
          <w:b w:val="0"/>
          <w:bCs w:val="0"/>
          <w:sz w:val="24"/>
          <w:szCs w:val="24"/>
          <w:highlight w:val="none"/>
          <w:lang w:val="en-US" w:eastAsia="zh-CN"/>
        </w:rPr>
        <w:t>、校园卫生保洁、绿化养护、学生宿舍管理等；</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2.2、项目技术规范和服务要求: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校区物业管理必须严格按照国家法律法规及物业管理规范要求提供服务；企业管理必须符合相关职能部门管理要求，建立相关资料台账有备检查(采用无纸化办公，相关管理信息应由物业管理部门经理负责收集、录入并及时发送给学校相关职能部门)，制定相应的管理制度和方案，管理制度和方案公布上墙，校区管理人员要定期组织业务培训，及时纠正管理中的不足和疏漏:办公场所有学校提供，办公设备及办公耗材由中标企业自行配备。</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校区具体物管人员数不得少于15名(含校区管理部门经理一名)。身体健康无传染病及残疾，初中及以上学历，无违法犯罪记录，经物管企业考核通过后聘用上岗。物管人员学校不提供住宿条件(宿舍管理员、保安提供值班休息室)，严禁物管人员在工作场所烧饭，物管人员学校有偿提供就餐条件，由学校补贴每月100元，刷卡消费，每年就餐时间10个月，学校放假不提供就餐条件：物管人员，在校园内不得从事有偿服务。</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物管人员必须服从中标企业和学校双重管理，接受监督，如果物管人员不能充分履行岗位职责，学校有权要求物管企业将该人员撤换：如果因物管人员未尽管理义务和职责、管理不善，导致造成学校经济损失，并形成较大的社会负面影响，学校有权要求物管企业赔偿损失直至终止合同:如果物管人员在任何地方发生安全等情况，一律与学校无关，由中标企业自行负责:物管企业必须配合学校管理，接受学校的监督，合同期内，由于物管企业自身发生违规违纪等情况，造成社会不良影响，学校有权终止合同。</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2.2.1、学生宿舍管理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2.2.1.1、项目概况：男女公寓各一幢，现有规模，男女生公寓管理楼层分别为1-6层，分层管理。住校生:男约650人，女约 750人。</w:t>
      </w:r>
      <w:r>
        <w:rPr>
          <w:rFonts w:hint="eastAsia" w:asciiTheme="minorEastAsia" w:hAnsiTheme="minorEastAsia" w:eastAsiaTheme="minorEastAsia" w:cstheme="minorEastAsia"/>
          <w:b w:val="0"/>
          <w:bCs w:val="0"/>
          <w:sz w:val="24"/>
          <w:szCs w:val="24"/>
          <w:highlight w:val="none"/>
          <w:lang w:val="en-US" w:eastAsia="zh-CN"/>
        </w:rPr>
        <w:tab/>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2.2.1.2、人员要求：男宿管员3人，年龄55周岁以下，有经验可适当放宽，女宿管员3人年龄50周岁以下，有经验可适当放宽，身体健康，无传染病及残疾，初中及以上学历，无违法犯罪记录，经物管企业考核通过后聘用上岗，所有人员按国家规定缴纳保险，且工资不得低于地区最低标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3、服务要求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3.1、总体要求：宿管员负责学生生命财产安全管理、负责文明就寝管理、负责督促学生内务管理、负责宿舍卫生保洁消毒杀菌开窗通风管理、负责学生文明生活习惯教育指导。男女每日设轮值管理负责人，全天24小时在岗。</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(1)上午：管理员按照学校作息时间打开宿舍区疏散通道，督促学生起床洗漱、整理内务、值日生做好本室内清洁卫生，并将生活垃圾清理至投放地点。</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学生离开宿舍，按时锁门，管理员检查学生宿舍内务，打分并公布上墙，打扫宿舍走廊、楼梯间、及宿舍区，宿舍周边户外地面卫生由当日宿舍值班管理员负责保洁:当日轮值管理负责人将检查结果电子稿报学校德育处。</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(3)中午：督促学生按时午休，巡视检查，按时叫醒，检查内务，按时锁门。</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(4)下午：检查学生宿舍安全、卫生:做好楼内、楼外保洁工作。</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(5)夜间：宿管员督促室长签到，宿管员巡查并核查各室人数，督促学生按时就寝，巡查并登记就寝情况:发现学生未及时返回宿舍，立刻报告值班教师:凡发现任何影响宿舍楼安静等违纪情况和安全问题，均应出面制止，必要时还应及时报告当日学校行政值班领导。</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(6)对于学生在上课或晚自习时段中途返回宿舍的，要严格检查其有无报批手续,对在宿舍休息的学生做好安全监督，并在值班日志做好记录。</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(7)密切留意宿舍人员进出情况，禁止校外人员及非住宿生留宿，以保证住宿生人身及财产安全。对强行留宿的校外人员有权加以制止，对不听劝阻人员应报告当日学校行政值班领导，交由学校处理。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(8)关心学生生活，检查指导住校宿生洗衣、扫地、叠被、起床、就寝等工作，培养学生良好的日常生活行为习惯。</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(9)按照相关规定及学校要求建立健全各类台账、制度。</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(10)配合学校德育处开展文明宿舍评比等活动。</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(11)严禁宿管员在值班室生火做饭。</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(12)室内外清洁卫生打扫，检查落实，积极预防各种疾病和传染病的发生。包干区、宿舍、走廊的卫生，做到四净、四齐(室外地面打扫干净，门窗抹干净，扬尘蛛网扫干净，室内地面、走道拖干净，被子衣服叠整齐，洗漱用具摆整齐，生活用品放整齐，毛巾挂整齐。卫生洁具摆放整齐)。</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(13)宿舍公物损坏，宿管员承担责任追究，对不能明确损坏人的人为损坏公物有宿管员照价赔偿。</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(14)上岗时佩戴统一标志，按需求统一制服，仪表端庄大方。</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(15)宿管员工作时间和住校生在校学习时间同步，寒暑假开学应提前三天到岗。</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(16)宿舍楼保洁工具、洁厕灵、消毒液等用品，由学校统一购配。</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3.2、 校园消控室、宿舍水电工</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3.2.1、项目概况:校园面积135亩，教学、行政、办公楼五幢，生活用房3幢。 </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3.2.2、人员要求:经过消控专业技能培训并取得消控证1人，水电工1人（有电工证），年龄55周岁以下，有经验可适当放宽，男性，初中及以上学历，身体健康，无传染病及残疾，无违法犯罪记录，仪表端庄，精力充沛，工作认真负责，经物管企业考核通过后聘用上岗;并能定期接受培训。</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3.2.3、消控人员服务要求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两班轮值制(不受节假日、学校放假影响)，实行24小时值班，每班消控不得少于1名。早晨7:00进行交接班，交接完毕后，接班人员开始履行职责，交班人员自行离开，有详细完整的交接班记录，如有特殊情况推迟下班。</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(2)工作纪律：保安员在工作期间要接受甲方的领导和监督，遵守甲方的有关规章制度和《保安人员纪律》，根据招标方的需求，提供力所能及的帮助。</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3.2.4、水电工服务要求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（1）负责男女生公寓水电</w:t>
      </w:r>
    </w:p>
    <w:p>
      <w:pPr>
        <w:pStyle w:val="15"/>
        <w:rPr>
          <w:rFonts w:hint="default"/>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（2）简单水电维修。大型维修协助学校</w:t>
      </w:r>
    </w:p>
    <w:p>
      <w:pPr>
        <w:pStyle w:val="15"/>
        <w:ind w:firstLine="480" w:firstLineChars="200"/>
        <w:rPr>
          <w:rFonts w:hint="eastAsia"/>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(3)工作纪律:工作期间要接受甲方的领导和监督，遵守甲方的有关规章制度和《水电人员纪律》，根据招标方的需求，提供力所能及的帮助。</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3.3、卫生保洁</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3.3.1、保洁范围:校园面积135亩(校园户外地面、水面保洁)，男女厕所一座，垃圾池、厕所化粪池、男女生公寓化粪池垃圾清运，校园内下水道、排水沟疏通清理。户外地面划定卫生责任包干区，每天早晨学校组织学生打扫一次，</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3.3.2、人员要求：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保洁员男女不限，年龄：男不超过60周岁，女不超过55周岁，保洁员身体健康无传染病及残疾，工作认真负责，初中及以上学历，无违法犯罪记录，经物管企业考核通过后聘用上岗。</w:t>
      </w:r>
    </w:p>
    <w:p>
      <w:pPr>
        <w:keepNext w:val="0"/>
        <w:keepLines w:val="0"/>
        <w:pageBreakBefore w:val="0"/>
        <w:numPr>
          <w:ilvl w:val="0"/>
          <w:numId w:val="0"/>
        </w:numPr>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 xml:space="preserve"> 3.3.3、</w:t>
      </w:r>
      <w:r>
        <w:rPr>
          <w:rFonts w:hint="eastAsia" w:asciiTheme="minorEastAsia" w:hAnsiTheme="minorEastAsia" w:eastAsiaTheme="minorEastAsia" w:cstheme="minorEastAsia"/>
          <w:b w:val="0"/>
          <w:bCs w:val="0"/>
          <w:sz w:val="24"/>
          <w:szCs w:val="24"/>
          <w:highlight w:val="none"/>
        </w:rPr>
        <w:t>服务要求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（1）厕所保洁员为男女各</w:t>
      </w:r>
      <w:r>
        <w:rPr>
          <w:rFonts w:hint="eastAsia" w:eastAsia="宋体" w:asciiTheme="minorEastAsia" w:hAnsiTheme="minorEastAsia" w:cstheme="minorEastAsia"/>
          <w:b w:val="0"/>
          <w:bCs w:val="0"/>
          <w:sz w:val="24"/>
          <w:szCs w:val="24"/>
          <w:highlight w:val="none"/>
          <w:lang w:val="en-US" w:eastAsia="zh-CN"/>
        </w:rPr>
        <w:t>2</w:t>
      </w:r>
      <w:r>
        <w:rPr>
          <w:rFonts w:hint="eastAsia" w:asciiTheme="minorEastAsia" w:hAnsiTheme="minorEastAsia" w:eastAsiaTheme="minorEastAsia" w:cstheme="minorEastAsia"/>
          <w:b w:val="0"/>
          <w:bCs w:val="0"/>
          <w:sz w:val="24"/>
          <w:szCs w:val="24"/>
          <w:highlight w:val="none"/>
        </w:rPr>
        <w:t>人</w:t>
      </w:r>
      <w:r>
        <w:rPr>
          <w:rFonts w:hint="eastAsia" w:eastAsia="宋体" w:asciiTheme="minorEastAsia" w:hAnsiTheme="minorEastAsia" w:cstheme="minorEastAsia"/>
          <w:b w:val="0"/>
          <w:bCs w:val="0"/>
          <w:sz w:val="24"/>
          <w:szCs w:val="24"/>
          <w:highlight w:val="none"/>
          <w:lang w:eastAsia="zh-CN"/>
        </w:rPr>
        <w:t>（含</w:t>
      </w:r>
      <w:r>
        <w:rPr>
          <w:rFonts w:hint="eastAsia" w:asciiTheme="minorEastAsia" w:hAnsiTheme="minorEastAsia" w:eastAsiaTheme="minorEastAsia" w:cstheme="minorEastAsia"/>
          <w:b w:val="0"/>
          <w:bCs w:val="0"/>
          <w:sz w:val="24"/>
          <w:szCs w:val="24"/>
          <w:highlight w:val="none"/>
        </w:rPr>
        <w:t>行政楼保洁</w:t>
      </w:r>
      <w:r>
        <w:rPr>
          <w:rFonts w:hint="eastAsia" w:eastAsia="宋体" w:asciiTheme="minorEastAsia" w:hAnsiTheme="minorEastAsia" w:cstheme="minorEastAsia"/>
          <w:b w:val="0"/>
          <w:bCs w:val="0"/>
          <w:sz w:val="24"/>
          <w:szCs w:val="24"/>
          <w:highlight w:val="none"/>
          <w:lang w:eastAsia="zh-CN"/>
        </w:rPr>
        <w:t>）</w:t>
      </w:r>
      <w:r>
        <w:rPr>
          <w:rFonts w:hint="eastAsia" w:asciiTheme="minorEastAsia" w:hAnsiTheme="minorEastAsia" w:eastAsiaTheme="minorEastAsia" w:cstheme="minorEastAsia"/>
          <w:b w:val="0"/>
          <w:bCs w:val="0"/>
          <w:sz w:val="24"/>
          <w:szCs w:val="24"/>
          <w:highlight w:val="none"/>
        </w:rPr>
        <w:t>。</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（2）厕所保洁：上下午各一次，其余时间巡回保洁，保持墙面、门窗、台面、镜面、地面，清洁、无杂物、无积水、无毛发、无异味，大小便池无污垢，下水道畅通，卫生纸等垃圾及时清理。</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（3）校园户外地面、水面保洁：每天上下午各一次，其余时间巡回保洁。保持地面无纸屑、食品袋等杂物；及时疏通清理排水沟，保持地面无积水；定期清理水面，保持水面无漂浮物；垃圾桶定期清洗。</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4）垃圾清运，校园内所产生的垃圾集中存放到垃圾池，垃圾池定期消毒，垃圾池垃圾及时清运，厕所、公寓化粪池内的垃圾每学期清运不得少于一次，垃圾运输车辆及垃圾运输、处理费用由中标企业自行负责。</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（5）保洁员上岗时佩戴统一标志，按需求统一制服，仪容仪表端庄大方。</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（6）保洁员工作时间和学生在校学习时间同步，寒暑假开学应提前三天到岗。假期内应保持一名保洁员在岗工作。</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（7）保洁人员服装、保洁车辆、机械、工具、洁厕灵、消毒液等由中标企业自行负责。</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3.4、园艺管理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3.4.1、项目概况:校园面积135亩，田径场草坪、园圃、绿化带花草树木、镜湖公园花草树木、室内盆景等管理。学校每月组织一次学生集中清除杂草。</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3.4.2、人员要求：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园艺工2人，男女不限，受过园艺培训或具备园艺管理技能，身体健康无传染病及残疾，工作认真负责，初中及以上学历，无违法犯罪记录，经物管企业考核通过后聘用上岗。</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3.4.3、服务要求</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(1)校园内花草树木及盆景养护。</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(2)根据季节及花木自身特点，定期修剪，保持绿化景观效果。</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(3)根据需要不定期对田径场、绿植草坪等地块的草坪进行修剪、杂草清除。</w:t>
      </w:r>
    </w:p>
    <w:p>
      <w:pPr>
        <w:keepNext w:val="0"/>
        <w:keepLines w:val="0"/>
        <w:pageBreakBefore w:val="0"/>
        <w:kinsoku/>
        <w:wordWrap/>
        <w:overflowPunct/>
        <w:topLinePunct w:val="0"/>
        <w:bidi w:val="0"/>
        <w:spacing w:line="500" w:lineRule="exact"/>
        <w:ind w:left="479" w:leftChars="228" w:firstLine="0" w:firstLineChars="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(4)定期采用药物喷酒，预防病虫害，高干树木冬季防虫，刷石灰高度不低于1.2米。(5)不定期对花木进行施肥、浇水等养护管理。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(6)寒暑假期间，园艺工应根据园艺、绿化养护及学校要求合理安排作业时间。</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(7)绿化用机械、工具、车辆、用油料、除草剂、农药、肥料等由中标企业自行负责。</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3.5、物业经理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3.5.1、岗位概述：</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学校物业经理全面负责校园内所有物业设施、设备、环境、</w:t>
      </w:r>
      <w:r>
        <w:rPr>
          <w:rFonts w:hint="eastAsia" w:eastAsia="宋体" w:asciiTheme="minorEastAsia" w:hAnsiTheme="minorEastAsia" w:cstheme="minorEastAsia"/>
          <w:b w:val="0"/>
          <w:bCs w:val="0"/>
          <w:sz w:val="24"/>
          <w:szCs w:val="24"/>
          <w:highlight w:val="none"/>
          <w:lang w:val="en-US" w:eastAsia="zh-CN"/>
        </w:rPr>
        <w:t>消控</w:t>
      </w:r>
      <w:r>
        <w:rPr>
          <w:rFonts w:hint="eastAsia" w:asciiTheme="minorEastAsia" w:hAnsiTheme="minorEastAsia" w:eastAsiaTheme="minorEastAsia" w:cstheme="minorEastAsia"/>
          <w:b w:val="0"/>
          <w:bCs w:val="0"/>
          <w:sz w:val="24"/>
          <w:szCs w:val="24"/>
          <w:highlight w:val="none"/>
          <w:lang w:val="en-US" w:eastAsia="zh-CN"/>
        </w:rPr>
        <w:t>及相关服务的日常运营与管理工作。其核心目标是创建一个安全、清洁、舒适、高效且可持续发展的校园环境，为学校的教学、科研和师生生活提供坚实的后勤保障。</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3.5.2、行政管理与团队建设</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3.5.1.1、 制度建设： 制定、完善并监督执行物业管理相关的各项规章制度、工作流程、服务标准和应急预案。</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3.5.1.2、 团队管理： 负责物业团队（包括保洁、消控、水电维修、绿化等人员）的招聘、培训、考核、激励和日常管理，打造高效、专业的服务团队。</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3.5.1.3、   档案管理： 建立并管理物业档案，包括但不限于设备台账、维修记录、合同文件、图纸资料等。</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3.5.1.4、 沟通协调： 作为物业服务的首要联系人，有效协调与学校各部门（如教务处、学生处、后勤处等）、师生、家长及外部供应商/承包商的关系。</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3.5.2、 设施设备管理与运维</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3.5.2.1、日常维修：  参与校园内建筑物、水电、空调、消防、门窗桌椅等设施的日常巡检、报修特别是男女生公寓维修工作，确保及时响应和处理。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3.5.2.2、 预防性维护： 制定并执行关键设备（如电梯、变配电系统、水泵房、消防系统等）的定期维护和保养计划，延长设备使用寿命，消除安全隐患。</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3.5.2.3、 能源管理： 负责校园的节能降耗工作，监控水、电、气等能源的使用情况，推广节能措施和技术。</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3.5.3 、校园环境 </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3.5.3.1、保洁服务： 负责全校公共区域、教学楼、办公楼、宿舍楼、卫生间等场所的清洁卫生管理，确保环境干净整洁。</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3.5.3.2、绿化养护： 负责校园内的绿化、美化和景观维护工作，营造优美的校园环境。</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3.5.3.3、消防管理： 全面负责消防设施的日常检查、维护和年度检测，组织消防演练和培训，提高全员的消防安全意识。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3.5.4、 合规与风险管理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3.5.4.1、法规遵守： 确保所有物业管理工作符合国家、地方的相关法律法规及行业标准。</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3.5.4.2、合同管理： 管理外包服务（如垃圾清运、害虫防治等）的合同，监督其服务质量和履约情况。</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3.5.4.3、风险管理： 识别物业管理中的各类风险（如安全、环境、法律风险），并制定应对策略。</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3.5.4.4、应急处理： 作为突发事件（如停电、停水、火警、自然灾害等）的现场负责人之一，启动应急预案，组织抢险救援，并按规定上报。</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4、合同金额</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本合同的总金额(大写)为：</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5、</w:t>
      </w:r>
      <w:r>
        <w:rPr>
          <w:rFonts w:hint="eastAsia" w:asciiTheme="minorEastAsia" w:hAnsiTheme="minorEastAsia" w:eastAsiaTheme="minorEastAsia" w:cstheme="minorEastAsia"/>
          <w:b w:val="0"/>
          <w:bCs w:val="0"/>
          <w:sz w:val="24"/>
          <w:szCs w:val="24"/>
          <w:highlight w:val="none"/>
        </w:rPr>
        <w:t>合同期限</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rPr>
        <w:t>本合同期限为</w:t>
      </w:r>
      <w:r>
        <w:rPr>
          <w:rFonts w:hint="eastAsia" w:asciiTheme="minorEastAsia" w:hAnsiTheme="minorEastAsia" w:eastAsiaTheme="minorEastAsia" w:cstheme="minorEastAsia"/>
          <w:b w:val="0"/>
          <w:bCs w:val="0"/>
          <w:sz w:val="24"/>
          <w:szCs w:val="24"/>
          <w:highlight w:val="none"/>
          <w:u w:val="single"/>
        </w:rPr>
        <w:t>两年</w:t>
      </w:r>
      <w:r>
        <w:rPr>
          <w:rFonts w:hint="eastAsia" w:asciiTheme="minorEastAsia" w:hAnsiTheme="minorEastAsia" w:eastAsiaTheme="minorEastAsia" w:cstheme="minorEastAsia"/>
          <w:b w:val="0"/>
          <w:bCs w:val="0"/>
          <w:sz w:val="24"/>
          <w:szCs w:val="24"/>
          <w:highlight w:val="none"/>
        </w:rPr>
        <w:t>。自</w:t>
      </w:r>
      <w:r>
        <w:rPr>
          <w:rFonts w:hint="eastAsia" w:asciiTheme="minorEastAsia" w:hAnsiTheme="minorEastAsia" w:eastAsiaTheme="minorEastAsia" w:cstheme="minorEastAsia"/>
          <w:b w:val="0"/>
          <w:bCs w:val="0"/>
          <w:sz w:val="24"/>
          <w:szCs w:val="24"/>
          <w:highlight w:val="none"/>
          <w:lang w:val="en-US" w:eastAsia="zh-CN"/>
        </w:rPr>
        <w:t>2025</w:t>
      </w:r>
      <w:r>
        <w:rPr>
          <w:rFonts w:hint="eastAsia" w:asciiTheme="minorEastAsia" w:hAnsiTheme="minorEastAsia" w:eastAsiaTheme="minorEastAsia" w:cstheme="minorEastAsia"/>
          <w:b w:val="0"/>
          <w:bCs w:val="0"/>
          <w:sz w:val="24"/>
          <w:szCs w:val="24"/>
          <w:highlight w:val="none"/>
        </w:rPr>
        <w:t>年</w:t>
      </w:r>
      <w:r>
        <w:rPr>
          <w:rFonts w:hint="eastAsia" w:asciiTheme="minorEastAsia" w:hAnsiTheme="minorEastAsia" w:eastAsiaTheme="minorEastAsia" w:cstheme="minorEastAsia"/>
          <w:b w:val="0"/>
          <w:bCs w:val="0"/>
          <w:sz w:val="24"/>
          <w:szCs w:val="24"/>
          <w:highlight w:val="none"/>
          <w:lang w:val="en-US" w:eastAsia="zh-CN"/>
        </w:rPr>
        <w:t>12</w:t>
      </w:r>
      <w:r>
        <w:rPr>
          <w:rFonts w:hint="eastAsia" w:asciiTheme="minorEastAsia" w:hAnsiTheme="minorEastAsia" w:eastAsiaTheme="minorEastAsia" w:cstheme="minorEastAsia"/>
          <w:b w:val="0"/>
          <w:bCs w:val="0"/>
          <w:sz w:val="24"/>
          <w:szCs w:val="24"/>
          <w:highlight w:val="none"/>
        </w:rPr>
        <w:t>月</w:t>
      </w:r>
      <w:r>
        <w:rPr>
          <w:rFonts w:hint="eastAsia" w:asciiTheme="minorEastAsia" w:hAnsiTheme="minorEastAsia" w:eastAsiaTheme="minorEastAsia" w:cstheme="minorEastAsia"/>
          <w:b w:val="0"/>
          <w:bCs w:val="0"/>
          <w:sz w:val="24"/>
          <w:szCs w:val="24"/>
          <w:highlight w:val="none"/>
          <w:lang w:val="en-US" w:eastAsia="zh-CN"/>
        </w:rPr>
        <w:t>01</w:t>
      </w:r>
      <w:r>
        <w:rPr>
          <w:rFonts w:hint="eastAsia" w:asciiTheme="minorEastAsia" w:hAnsiTheme="minorEastAsia" w:eastAsiaTheme="minorEastAsia" w:cstheme="minorEastAsia"/>
          <w:b w:val="0"/>
          <w:bCs w:val="0"/>
          <w:sz w:val="24"/>
          <w:szCs w:val="24"/>
          <w:highlight w:val="none"/>
        </w:rPr>
        <w:t>日起至</w:t>
      </w:r>
      <w:r>
        <w:rPr>
          <w:rFonts w:hint="eastAsia" w:asciiTheme="minorEastAsia" w:hAnsiTheme="minorEastAsia" w:eastAsiaTheme="minorEastAsia" w:cstheme="minorEastAsia"/>
          <w:b w:val="0"/>
          <w:bCs w:val="0"/>
          <w:sz w:val="24"/>
          <w:szCs w:val="24"/>
          <w:highlight w:val="none"/>
          <w:lang w:val="en-US" w:eastAsia="zh-CN"/>
        </w:rPr>
        <w:t>2027</w:t>
      </w:r>
      <w:r>
        <w:rPr>
          <w:rFonts w:hint="eastAsia" w:asciiTheme="minorEastAsia" w:hAnsiTheme="minorEastAsia" w:eastAsiaTheme="minorEastAsia" w:cstheme="minorEastAsia"/>
          <w:b w:val="0"/>
          <w:bCs w:val="0"/>
          <w:sz w:val="24"/>
          <w:szCs w:val="24"/>
          <w:highlight w:val="none"/>
        </w:rPr>
        <w:t>年</w:t>
      </w:r>
      <w:r>
        <w:rPr>
          <w:rFonts w:hint="eastAsia" w:asciiTheme="minorEastAsia" w:hAnsiTheme="minorEastAsia" w:eastAsiaTheme="minorEastAsia" w:cstheme="minorEastAsia"/>
          <w:b w:val="0"/>
          <w:bCs w:val="0"/>
          <w:sz w:val="24"/>
          <w:szCs w:val="24"/>
          <w:highlight w:val="none"/>
          <w:lang w:val="en-US" w:eastAsia="zh-CN"/>
        </w:rPr>
        <w:t>11</w:t>
      </w:r>
      <w:r>
        <w:rPr>
          <w:rFonts w:hint="eastAsia" w:asciiTheme="minorEastAsia" w:hAnsiTheme="minorEastAsia" w:eastAsiaTheme="minorEastAsia" w:cstheme="minorEastAsia"/>
          <w:b w:val="0"/>
          <w:bCs w:val="0"/>
          <w:sz w:val="24"/>
          <w:szCs w:val="24"/>
          <w:highlight w:val="none"/>
        </w:rPr>
        <w:t>月</w:t>
      </w:r>
      <w:r>
        <w:rPr>
          <w:rFonts w:hint="eastAsia" w:asciiTheme="minorEastAsia" w:hAnsiTheme="minorEastAsia" w:eastAsiaTheme="minorEastAsia" w:cstheme="minorEastAsia"/>
          <w:b w:val="0"/>
          <w:bCs w:val="0"/>
          <w:sz w:val="24"/>
          <w:szCs w:val="24"/>
          <w:highlight w:val="none"/>
          <w:lang w:val="en-US" w:eastAsia="zh-CN"/>
        </w:rPr>
        <w:t>30</w:t>
      </w:r>
      <w:r>
        <w:rPr>
          <w:rFonts w:hint="eastAsia" w:asciiTheme="minorEastAsia" w:hAnsiTheme="minorEastAsia" w:eastAsiaTheme="minorEastAsia" w:cstheme="minorEastAsia"/>
          <w:b w:val="0"/>
          <w:bCs w:val="0"/>
          <w:sz w:val="24"/>
          <w:szCs w:val="24"/>
          <w:highlight w:val="none"/>
        </w:rPr>
        <w:t>日。</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6、付款条件和方式</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本项目服务期限为两年，每月服务期满后支付上月的服务费用，付款时提供由税务部门出具的正规发票，提供为员工购买的社保或商业保险，提供《物业月度管理考核表》得分低于60分的单位，采购人有权拒付该单位当月保洁服务费。</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支付方法为：以中标价为基准，两年期(24个月)，平均按月支付。</w:t>
      </w:r>
    </w:p>
    <w:p>
      <w:pPr>
        <w:keepNext w:val="0"/>
        <w:keepLines w:val="0"/>
        <w:pageBreakBefore w:val="0"/>
        <w:kinsoku/>
        <w:wordWrap/>
        <w:overflowPunct/>
        <w:topLinePunct w:val="0"/>
        <w:bidi w:val="0"/>
        <w:spacing w:line="500" w:lineRule="exact"/>
        <w:ind w:firstLine="480" w:firstLineChars="200"/>
        <w:jc w:val="left"/>
        <w:textAlignment w:val="auto"/>
        <w:rPr>
          <w:rFonts w:hint="eastAsia" w:asciiTheme="minorEastAsia" w:hAnsiTheme="minorEastAsia" w:eastAsiaTheme="minorEastAsia" w:cstheme="minorEastAsia"/>
          <w:b/>
          <w:bCs/>
          <w:snapToGrid w:val="0"/>
          <w:kern w:val="0"/>
          <w:sz w:val="24"/>
          <w:szCs w:val="24"/>
          <w:highlight w:val="none"/>
        </w:rPr>
      </w:pPr>
      <w:r>
        <w:rPr>
          <w:rFonts w:hint="eastAsia" w:asciiTheme="minorEastAsia" w:hAnsiTheme="minorEastAsia" w:eastAsiaTheme="minorEastAsia" w:cstheme="minorEastAsia"/>
          <w:b/>
          <w:bCs/>
          <w:snapToGrid w:val="0"/>
          <w:kern w:val="0"/>
          <w:sz w:val="24"/>
          <w:szCs w:val="24"/>
          <w:highlight w:val="none"/>
          <w:lang w:val="en-US" w:eastAsia="zh-CN"/>
        </w:rPr>
        <w:t>7、</w:t>
      </w:r>
      <w:r>
        <w:rPr>
          <w:rFonts w:hint="eastAsia" w:asciiTheme="minorEastAsia" w:hAnsiTheme="minorEastAsia" w:eastAsiaTheme="minorEastAsia" w:cstheme="minorEastAsia"/>
          <w:b/>
          <w:bCs/>
          <w:snapToGrid w:val="0"/>
          <w:kern w:val="0"/>
          <w:sz w:val="24"/>
          <w:szCs w:val="24"/>
          <w:highlight w:val="none"/>
        </w:rPr>
        <w:t>经营制约</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7.</w:t>
      </w:r>
      <w:r>
        <w:rPr>
          <w:rFonts w:hint="eastAsia" w:asciiTheme="minorEastAsia" w:hAnsiTheme="minorEastAsia" w:eastAsiaTheme="minorEastAsia" w:cstheme="minorEastAsia"/>
          <w:b w:val="0"/>
          <w:bCs w:val="0"/>
          <w:snapToGrid w:val="0"/>
          <w:kern w:val="0"/>
          <w:sz w:val="24"/>
          <w:szCs w:val="24"/>
          <w:highlight w:val="none"/>
        </w:rPr>
        <w:t>1</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 xml:space="preserve"> 未经甲方同意，乙方无权在承包区域中从事任何广告活动或类似宣传，甲方有权责令乙方限期改正，并接受处罚；</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napToGrid w:val="0"/>
          <w:kern w:val="0"/>
          <w:sz w:val="24"/>
          <w:szCs w:val="24"/>
          <w:highlight w:val="none"/>
          <w:lang w:val="en-US" w:eastAsia="zh-CN"/>
        </w:rPr>
        <w:t>7.</w:t>
      </w:r>
      <w:r>
        <w:rPr>
          <w:rFonts w:hint="eastAsia" w:asciiTheme="minorEastAsia" w:hAnsiTheme="minorEastAsia" w:eastAsiaTheme="minorEastAsia" w:cstheme="minorEastAsia"/>
          <w:b w:val="0"/>
          <w:bCs w:val="0"/>
          <w:snapToGrid w:val="0"/>
          <w:kern w:val="0"/>
          <w:sz w:val="24"/>
          <w:szCs w:val="24"/>
          <w:highlight w:val="none"/>
        </w:rPr>
        <w:t>2</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乙方不得以甲方的名义从事任何经济活动，且由此发生的一切债权、债务与甲方无关。</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bCs/>
          <w:sz w:val="24"/>
          <w:szCs w:val="24"/>
          <w:highlight w:val="none"/>
          <w:lang w:val="en-US" w:eastAsia="zh-CN"/>
        </w:rPr>
        <w:t>8、</w:t>
      </w:r>
      <w:r>
        <w:rPr>
          <w:rFonts w:hint="eastAsia" w:asciiTheme="minorEastAsia" w:hAnsiTheme="minorEastAsia" w:eastAsiaTheme="minorEastAsia" w:cstheme="minorEastAsia"/>
          <w:b/>
          <w:bCs/>
          <w:snapToGrid w:val="0"/>
          <w:kern w:val="0"/>
          <w:sz w:val="24"/>
          <w:szCs w:val="24"/>
          <w:highlight w:val="none"/>
        </w:rPr>
        <w:t>乙方对甲方作出如下承诺</w:t>
      </w:r>
      <w:r>
        <w:rPr>
          <w:rFonts w:hint="eastAsia" w:asciiTheme="minorEastAsia" w:hAnsiTheme="minorEastAsia" w:eastAsiaTheme="minorEastAsia" w:cstheme="minorEastAsia"/>
          <w:b w:val="0"/>
          <w:bCs w:val="0"/>
          <w:snapToGrid w:val="0"/>
          <w:kern w:val="0"/>
          <w:sz w:val="24"/>
          <w:szCs w:val="24"/>
          <w:highlight w:val="none"/>
        </w:rPr>
        <w:t>：</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8.</w:t>
      </w:r>
      <w:r>
        <w:rPr>
          <w:rFonts w:hint="eastAsia" w:asciiTheme="minorEastAsia" w:hAnsiTheme="minorEastAsia" w:eastAsiaTheme="minorEastAsia" w:cstheme="minorEastAsia"/>
          <w:b w:val="0"/>
          <w:bCs w:val="0"/>
          <w:snapToGrid w:val="0"/>
          <w:kern w:val="0"/>
          <w:sz w:val="24"/>
          <w:szCs w:val="24"/>
          <w:highlight w:val="none"/>
        </w:rPr>
        <w:t>1</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 xml:space="preserve"> 乙方应允许甲方或其授权的人员对承包区域内各项服务质量控制进行检查。</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8.</w:t>
      </w:r>
      <w:r>
        <w:rPr>
          <w:rFonts w:hint="eastAsia" w:asciiTheme="minorEastAsia" w:hAnsiTheme="minorEastAsia" w:eastAsiaTheme="minorEastAsia" w:cstheme="minorEastAsia"/>
          <w:b w:val="0"/>
          <w:bCs w:val="0"/>
          <w:snapToGrid w:val="0"/>
          <w:kern w:val="0"/>
          <w:sz w:val="24"/>
          <w:szCs w:val="24"/>
          <w:highlight w:val="none"/>
        </w:rPr>
        <w:t>2</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 xml:space="preserve"> 乙方项目经理，全权代表乙方与甲方保持密切联系并保证承包区域服务工作。</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8.</w:t>
      </w:r>
      <w:r>
        <w:rPr>
          <w:rFonts w:hint="eastAsia" w:asciiTheme="minorEastAsia" w:hAnsiTheme="minorEastAsia" w:eastAsiaTheme="minorEastAsia" w:cstheme="minorEastAsia"/>
          <w:b w:val="0"/>
          <w:bCs w:val="0"/>
          <w:snapToGrid w:val="0"/>
          <w:kern w:val="0"/>
          <w:sz w:val="24"/>
          <w:szCs w:val="24"/>
          <w:highlight w:val="none"/>
        </w:rPr>
        <w:t>3</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在承包期间，乙方所有人员仅与乙方建立劳动合同关系，且所有人员使用须符合《劳动合同法》的有关规定，</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员工待遇不得低于政府规定的当地最低工资标准。</w:t>
      </w:r>
      <w:r>
        <w:rPr>
          <w:rFonts w:hint="eastAsia" w:asciiTheme="minorEastAsia" w:hAnsiTheme="minorEastAsia" w:eastAsiaTheme="minorEastAsia" w:cstheme="minorEastAsia"/>
          <w:b w:val="0"/>
          <w:bCs w:val="0"/>
          <w:snapToGrid w:val="0"/>
          <w:kern w:val="0"/>
          <w:sz w:val="24"/>
          <w:szCs w:val="24"/>
          <w:highlight w:val="none"/>
        </w:rPr>
        <w:t>乙方人员发生任何事故或与乙方发生劳动争议均由乙方自行全权负责，相关费用乙方自行承担，以保证甲方在乙方人员索赔时不受任何责任的约束。</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8.</w:t>
      </w:r>
      <w:r>
        <w:rPr>
          <w:rFonts w:hint="eastAsia" w:asciiTheme="minorEastAsia" w:hAnsiTheme="minorEastAsia" w:eastAsiaTheme="minorEastAsia" w:cstheme="minorEastAsia"/>
          <w:b w:val="0"/>
          <w:bCs w:val="0"/>
          <w:snapToGrid w:val="0"/>
          <w:kern w:val="0"/>
          <w:sz w:val="24"/>
          <w:szCs w:val="24"/>
          <w:highlight w:val="none"/>
        </w:rPr>
        <w:t>4</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 xml:space="preserve"> 乙方必须出具或办妥法律及甲方规定的与承包区域经营业务有关的执照和许可证，方可从事经营并在经营中遵守一切有关条例和规定。自行缴纳有关税、费。</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8.</w:t>
      </w:r>
      <w:r>
        <w:rPr>
          <w:rFonts w:hint="eastAsia" w:asciiTheme="minorEastAsia" w:hAnsiTheme="minorEastAsia" w:eastAsiaTheme="minorEastAsia" w:cstheme="minorEastAsia"/>
          <w:b w:val="0"/>
          <w:bCs w:val="0"/>
          <w:snapToGrid w:val="0"/>
          <w:kern w:val="0"/>
          <w:sz w:val="24"/>
          <w:szCs w:val="24"/>
          <w:highlight w:val="none"/>
        </w:rPr>
        <w:t>5</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 xml:space="preserve"> 乙方必须确保为甲方提供优质、高效的专业服务，并根据甲方要求改变不满意的服务状况。接受有关部门监督与检查。同时，乙方自觉参加甲方认为有助提高甲方形象的宣传活动。</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8.</w:t>
      </w:r>
      <w:r>
        <w:rPr>
          <w:rFonts w:hint="eastAsia" w:asciiTheme="minorEastAsia" w:hAnsiTheme="minorEastAsia" w:eastAsiaTheme="minorEastAsia" w:cstheme="minorEastAsia"/>
          <w:b w:val="0"/>
          <w:bCs w:val="0"/>
          <w:snapToGrid w:val="0"/>
          <w:kern w:val="0"/>
          <w:sz w:val="24"/>
          <w:szCs w:val="24"/>
          <w:highlight w:val="none"/>
        </w:rPr>
        <w:t>6</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乙方从业人员共计</w:t>
      </w:r>
      <w:r>
        <w:rPr>
          <w:rFonts w:hint="eastAsia" w:eastAsia="宋体" w:asciiTheme="minorEastAsia" w:hAnsiTheme="minorEastAsia" w:cstheme="minorEastAsia"/>
          <w:b w:val="0"/>
          <w:bCs w:val="0"/>
          <w:snapToGrid w:val="0"/>
          <w:kern w:val="0"/>
          <w:sz w:val="24"/>
          <w:szCs w:val="24"/>
          <w:highlight w:val="none"/>
          <w:lang w:val="en-US" w:eastAsia="zh-CN"/>
        </w:rPr>
        <w:t>15</w:t>
      </w:r>
      <w:r>
        <w:rPr>
          <w:rFonts w:hint="eastAsia" w:asciiTheme="minorEastAsia" w:hAnsiTheme="minorEastAsia" w:eastAsiaTheme="minorEastAsia" w:cstheme="minorEastAsia"/>
          <w:b w:val="0"/>
          <w:bCs w:val="0"/>
          <w:snapToGrid w:val="0"/>
          <w:kern w:val="0"/>
          <w:sz w:val="24"/>
          <w:szCs w:val="24"/>
          <w:highlight w:val="none"/>
        </w:rPr>
        <w:t>人（包含项目经理、保洁员、</w:t>
      </w:r>
      <w:r>
        <w:rPr>
          <w:rFonts w:hint="eastAsia" w:eastAsia="宋体" w:asciiTheme="minorEastAsia" w:hAnsiTheme="minorEastAsia" w:cstheme="minorEastAsia"/>
          <w:b w:val="0"/>
          <w:bCs w:val="0"/>
          <w:snapToGrid w:val="0"/>
          <w:kern w:val="0"/>
          <w:sz w:val="24"/>
          <w:szCs w:val="24"/>
          <w:highlight w:val="none"/>
          <w:lang w:eastAsia="zh-CN"/>
        </w:rPr>
        <w:t>消控</w:t>
      </w:r>
      <w:r>
        <w:rPr>
          <w:rFonts w:hint="eastAsia" w:asciiTheme="minorEastAsia" w:hAnsiTheme="minorEastAsia" w:eastAsiaTheme="minorEastAsia" w:cstheme="minorEastAsia"/>
          <w:b w:val="0"/>
          <w:bCs w:val="0"/>
          <w:snapToGrid w:val="0"/>
          <w:kern w:val="0"/>
          <w:sz w:val="24"/>
          <w:szCs w:val="24"/>
          <w:highlight w:val="none"/>
        </w:rPr>
        <w:t>、宿管</w:t>
      </w:r>
      <w:r>
        <w:rPr>
          <w:rFonts w:hint="eastAsia" w:asciiTheme="minorEastAsia" w:hAnsiTheme="minorEastAsia" w:eastAsia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lang w:val="en-US" w:eastAsia="zh-CN"/>
        </w:rPr>
        <w:t>水电工、绿化</w:t>
      </w:r>
      <w:r>
        <w:rPr>
          <w:rFonts w:hint="eastAsia" w:asciiTheme="minorEastAsia" w:hAnsiTheme="minorEastAsia" w:eastAsiaTheme="minorEastAsia" w:cstheme="minorEastAsia"/>
          <w:b w:val="0"/>
          <w:bCs w:val="0"/>
          <w:snapToGrid w:val="0"/>
          <w:kern w:val="0"/>
          <w:sz w:val="24"/>
          <w:szCs w:val="24"/>
          <w:highlight w:val="none"/>
        </w:rPr>
        <w:t>），每天按时到岗，如遇特殊情况不能到岗的必须向采购人申请并同意后方可离岗，保证采购人有需要时随叫随到，如发现工作时间内不在工作岗位的将以每人每天元进行处罚。工作时间内不在岗超过三次自动离职。</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bCs/>
          <w:snapToGrid w:val="0"/>
          <w:kern w:val="0"/>
          <w:sz w:val="24"/>
          <w:szCs w:val="24"/>
          <w:highlight w:val="none"/>
        </w:rPr>
      </w:pPr>
      <w:r>
        <w:rPr>
          <w:rFonts w:hint="eastAsia" w:asciiTheme="minorEastAsia" w:hAnsiTheme="minorEastAsia" w:eastAsiaTheme="minorEastAsia" w:cstheme="minorEastAsia"/>
          <w:b/>
          <w:bCs/>
          <w:snapToGrid w:val="0"/>
          <w:kern w:val="0"/>
          <w:sz w:val="24"/>
          <w:szCs w:val="24"/>
          <w:highlight w:val="none"/>
          <w:lang w:val="en-US" w:eastAsia="zh-CN"/>
        </w:rPr>
        <w:t>9、</w:t>
      </w:r>
      <w:r>
        <w:rPr>
          <w:rFonts w:hint="eastAsia" w:asciiTheme="minorEastAsia" w:hAnsiTheme="minorEastAsia" w:eastAsiaTheme="minorEastAsia" w:cstheme="minorEastAsia"/>
          <w:b/>
          <w:bCs/>
          <w:snapToGrid w:val="0"/>
          <w:kern w:val="0"/>
          <w:sz w:val="24"/>
          <w:szCs w:val="24"/>
          <w:highlight w:val="none"/>
        </w:rPr>
        <w:t xml:space="preserve"> 禁止事项</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9</w:t>
      </w:r>
      <w:r>
        <w:rPr>
          <w:rFonts w:hint="eastAsia" w:asciiTheme="minorEastAsia" w:hAnsiTheme="minorEastAsia" w:eastAsiaTheme="minorEastAsia" w:cstheme="minorEastAsia"/>
          <w:b w:val="0"/>
          <w:bCs w:val="0"/>
          <w:snapToGrid w:val="0"/>
          <w:kern w:val="0"/>
          <w:sz w:val="24"/>
          <w:szCs w:val="24"/>
          <w:highlight w:val="none"/>
        </w:rPr>
        <w:t>.1</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不得在承包区域住宿或从事非法活动，也不得从事有损甲方利益的活动，同时不允许在承包区域对甲方经营活动进行滋扰性的行为。</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9</w:t>
      </w:r>
      <w:r>
        <w:rPr>
          <w:rFonts w:hint="eastAsia" w:asciiTheme="minorEastAsia" w:hAnsiTheme="minorEastAsia" w:eastAsiaTheme="minorEastAsia" w:cstheme="minorEastAsia"/>
          <w:b w:val="0"/>
          <w:bCs w:val="0"/>
          <w:snapToGrid w:val="0"/>
          <w:kern w:val="0"/>
          <w:sz w:val="24"/>
          <w:szCs w:val="24"/>
          <w:highlight w:val="none"/>
        </w:rPr>
        <w:t>.2</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未获甲方书面同意，乙方任何时候都不能在承包区域存放易燃物品、挥发性大或气味浓烈的液体等危险物品。</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9.3</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乙方及其员工遵守学校的一切行政管理、消防安全等规定和制度。</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9</w:t>
      </w:r>
      <w:r>
        <w:rPr>
          <w:rFonts w:hint="eastAsia" w:asciiTheme="minorEastAsia" w:hAnsiTheme="minorEastAsia" w:eastAsiaTheme="minorEastAsia" w:cstheme="minorEastAsia"/>
          <w:b w:val="0"/>
          <w:bCs w:val="0"/>
          <w:snapToGrid w:val="0"/>
          <w:kern w:val="0"/>
          <w:sz w:val="24"/>
          <w:szCs w:val="24"/>
          <w:highlight w:val="none"/>
        </w:rPr>
        <w:t>.</w:t>
      </w:r>
      <w:r>
        <w:rPr>
          <w:rFonts w:hint="eastAsia" w:asciiTheme="minorEastAsia" w:hAnsiTheme="minorEastAsia" w:eastAsiaTheme="minorEastAsia" w:cstheme="minorEastAsia"/>
          <w:b w:val="0"/>
          <w:bCs w:val="0"/>
          <w:snapToGrid w:val="0"/>
          <w:kern w:val="0"/>
          <w:sz w:val="24"/>
          <w:szCs w:val="24"/>
          <w:highlight w:val="none"/>
          <w:lang w:val="en-US" w:eastAsia="zh-CN"/>
        </w:rPr>
        <w:t>4、</w:t>
      </w:r>
      <w:r>
        <w:rPr>
          <w:rFonts w:hint="eastAsia" w:asciiTheme="minorEastAsia" w:hAnsiTheme="minorEastAsia" w:eastAsiaTheme="minorEastAsia" w:cstheme="minorEastAsia"/>
          <w:b w:val="0"/>
          <w:bCs w:val="0"/>
          <w:snapToGrid w:val="0"/>
          <w:kern w:val="0"/>
          <w:sz w:val="24"/>
          <w:szCs w:val="24"/>
          <w:highlight w:val="none"/>
        </w:rPr>
        <w:t xml:space="preserve"> 乙方须积极配合甲方对其进行的物业服务综合考评。</w:t>
      </w:r>
    </w:p>
    <w:p>
      <w:pPr>
        <w:keepNext w:val="0"/>
        <w:keepLines w:val="0"/>
        <w:pageBreakBefore w:val="0"/>
        <w:kinsoku/>
        <w:wordWrap/>
        <w:overflowPunct/>
        <w:topLinePunct w:val="0"/>
        <w:bidi w:val="0"/>
        <w:snapToGrid w:val="0"/>
        <w:spacing w:line="500" w:lineRule="exact"/>
        <w:ind w:firstLine="480" w:firstLineChars="200"/>
        <w:textAlignment w:val="auto"/>
        <w:rPr>
          <w:rFonts w:hint="eastAsia" w:asciiTheme="minorEastAsia" w:hAnsiTheme="minorEastAsia" w:eastAsiaTheme="minorEastAsia" w:cstheme="minorEastAsia"/>
          <w:b/>
          <w:bCs/>
          <w:snapToGrid w:val="0"/>
          <w:kern w:val="0"/>
          <w:sz w:val="24"/>
          <w:szCs w:val="24"/>
          <w:highlight w:val="none"/>
        </w:rPr>
      </w:pPr>
      <w:r>
        <w:rPr>
          <w:rFonts w:hint="eastAsia" w:asciiTheme="minorEastAsia" w:hAnsiTheme="minorEastAsia" w:eastAsiaTheme="minorEastAsia" w:cstheme="minorEastAsia"/>
          <w:b/>
          <w:bCs/>
          <w:snapToGrid w:val="0"/>
          <w:kern w:val="0"/>
          <w:sz w:val="24"/>
          <w:szCs w:val="24"/>
          <w:highlight w:val="none"/>
          <w:lang w:val="en-US" w:eastAsia="zh-CN"/>
        </w:rPr>
        <w:t>10、</w:t>
      </w:r>
      <w:r>
        <w:rPr>
          <w:rFonts w:hint="eastAsia" w:asciiTheme="minorEastAsia" w:hAnsiTheme="minorEastAsia" w:eastAsiaTheme="minorEastAsia" w:cstheme="minorEastAsia"/>
          <w:b/>
          <w:bCs/>
          <w:snapToGrid w:val="0"/>
          <w:kern w:val="0"/>
          <w:sz w:val="24"/>
          <w:szCs w:val="24"/>
          <w:highlight w:val="none"/>
        </w:rPr>
        <w:t>双方权利义务</w:t>
      </w:r>
    </w:p>
    <w:p>
      <w:pPr>
        <w:keepNext w:val="0"/>
        <w:keepLines w:val="0"/>
        <w:pageBreakBefore w:val="0"/>
        <w:kinsoku/>
        <w:wordWrap/>
        <w:overflowPunct/>
        <w:topLinePunct w:val="0"/>
        <w:bidi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w:t>
      </w:r>
      <w:r>
        <w:rPr>
          <w:rFonts w:hint="eastAsia" w:asciiTheme="minorEastAsia" w:hAnsiTheme="minorEastAsia" w:eastAsiaTheme="minorEastAsia" w:cstheme="minorEastAsia"/>
          <w:b w:val="0"/>
          <w:bCs w:val="0"/>
          <w:snapToGrid w:val="0"/>
          <w:kern w:val="0"/>
          <w:sz w:val="24"/>
          <w:szCs w:val="24"/>
          <w:highlight w:val="none"/>
        </w:rPr>
        <w:t>1</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甲方权利义务</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10.1.1、</w:t>
      </w:r>
      <w:r>
        <w:rPr>
          <w:rFonts w:hint="eastAsia" w:asciiTheme="minorEastAsia" w:hAnsiTheme="minorEastAsia" w:eastAsiaTheme="minorEastAsia" w:cstheme="minorEastAsia"/>
          <w:b w:val="0"/>
          <w:bCs w:val="0"/>
          <w:snapToGrid w:val="0"/>
          <w:kern w:val="0"/>
          <w:sz w:val="24"/>
          <w:szCs w:val="24"/>
          <w:highlight w:val="none"/>
        </w:rPr>
        <w:t>审定乙方拟定的物业管理制度，检查监督乙方管理工作的实施、制度的执行和岗位职责的履行情况。</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10.1.2、</w:t>
      </w:r>
      <w:r>
        <w:rPr>
          <w:rFonts w:hint="eastAsia" w:asciiTheme="minorEastAsia" w:hAnsiTheme="minorEastAsia" w:eastAsiaTheme="minorEastAsia" w:cstheme="minorEastAsia"/>
          <w:b w:val="0"/>
          <w:bCs w:val="0"/>
          <w:snapToGrid w:val="0"/>
          <w:kern w:val="0"/>
          <w:sz w:val="24"/>
          <w:szCs w:val="24"/>
          <w:highlight w:val="none"/>
        </w:rPr>
        <w:t>审定乙方所聘用的工作人员，并提出建议和意见。</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10.1.3、</w:t>
      </w:r>
      <w:r>
        <w:rPr>
          <w:rFonts w:hint="eastAsia" w:asciiTheme="minorEastAsia" w:hAnsiTheme="minorEastAsia" w:eastAsiaTheme="minorEastAsia" w:cstheme="minorEastAsia"/>
          <w:b w:val="0"/>
          <w:bCs w:val="0"/>
          <w:snapToGrid w:val="0"/>
          <w:kern w:val="0"/>
          <w:sz w:val="24"/>
          <w:szCs w:val="24"/>
          <w:highlight w:val="none"/>
        </w:rPr>
        <w:t>提供物业管理所需的办公用房。</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10.1.4、</w:t>
      </w:r>
      <w:r>
        <w:rPr>
          <w:rFonts w:hint="eastAsia" w:asciiTheme="minorEastAsia" w:hAnsiTheme="minorEastAsia" w:eastAsiaTheme="minorEastAsia" w:cstheme="minorEastAsia"/>
          <w:b w:val="0"/>
          <w:bCs w:val="0"/>
          <w:snapToGrid w:val="0"/>
          <w:kern w:val="0"/>
          <w:sz w:val="24"/>
          <w:szCs w:val="24"/>
          <w:highlight w:val="none"/>
        </w:rPr>
        <w:t>协助乙方做好物业管理工作的宣传教育，对乙方提交的管理报告及时签收并反馈相关意见。</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10.1.5、</w:t>
      </w:r>
      <w:r>
        <w:rPr>
          <w:rFonts w:hint="eastAsia" w:asciiTheme="minorEastAsia" w:hAnsiTheme="minorEastAsia" w:eastAsiaTheme="minorEastAsia" w:cstheme="minorEastAsia"/>
          <w:b w:val="0"/>
          <w:bCs w:val="0"/>
          <w:snapToGrid w:val="0"/>
          <w:kern w:val="0"/>
          <w:sz w:val="24"/>
          <w:szCs w:val="24"/>
          <w:highlight w:val="none"/>
        </w:rPr>
        <w:t>乙方与所聘用的人员如果发生工资福利、各种保险、劳动关系、安全事故等方面的纠纷，由乙方自行协商解决，与甲方无关。</w:t>
      </w:r>
    </w:p>
    <w:p>
      <w:pPr>
        <w:keepNext w:val="0"/>
        <w:keepLines w:val="0"/>
        <w:pageBreakBefore w:val="0"/>
        <w:kinsoku/>
        <w:wordWrap/>
        <w:overflowPunct/>
        <w:topLinePunct w:val="0"/>
        <w:bidi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w:t>
      </w:r>
      <w:r>
        <w:rPr>
          <w:rFonts w:hint="eastAsia" w:asciiTheme="minorEastAsia" w:hAnsiTheme="minorEastAsia" w:eastAsiaTheme="minorEastAsia" w:cstheme="minorEastAsia"/>
          <w:b w:val="0"/>
          <w:bCs w:val="0"/>
          <w:snapToGrid w:val="0"/>
          <w:kern w:val="0"/>
          <w:sz w:val="24"/>
          <w:szCs w:val="24"/>
          <w:highlight w:val="none"/>
        </w:rPr>
        <w:t>2</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乙方权利义务</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w:t>
      </w:r>
      <w:r>
        <w:rPr>
          <w:rFonts w:hint="eastAsia" w:asciiTheme="minorEastAsia" w:hAnsiTheme="minorEastAsia" w:eastAsiaTheme="minorEastAsia" w:cstheme="minorEastAsia"/>
          <w:b w:val="0"/>
          <w:bCs w:val="0"/>
          <w:snapToGrid w:val="0"/>
          <w:kern w:val="0"/>
          <w:sz w:val="24"/>
          <w:szCs w:val="24"/>
          <w:highlight w:val="none"/>
        </w:rPr>
        <w:t>2</w:t>
      </w:r>
      <w:r>
        <w:rPr>
          <w:rFonts w:hint="eastAsia" w:asciiTheme="minorEastAsia" w:hAnsiTheme="minorEastAsia" w:eastAsiaTheme="minorEastAsia" w:cstheme="minorEastAsia"/>
          <w:b w:val="0"/>
          <w:bCs w:val="0"/>
          <w:snapToGrid w:val="0"/>
          <w:kern w:val="0"/>
          <w:sz w:val="24"/>
          <w:szCs w:val="24"/>
          <w:highlight w:val="none"/>
          <w:lang w:val="en-US" w:eastAsia="zh-CN"/>
        </w:rPr>
        <w:t>.1、</w:t>
      </w:r>
      <w:r>
        <w:rPr>
          <w:rFonts w:hint="eastAsia" w:asciiTheme="minorEastAsia" w:hAnsiTheme="minorEastAsia" w:eastAsiaTheme="minorEastAsia" w:cstheme="minorEastAsia"/>
          <w:b w:val="0"/>
          <w:bCs w:val="0"/>
          <w:snapToGrid w:val="0"/>
          <w:kern w:val="0"/>
          <w:sz w:val="24"/>
          <w:szCs w:val="24"/>
          <w:highlight w:val="none"/>
        </w:rPr>
        <w:t>根据有关法律、法规及本协议的约定，制定物业管理制度，建立、健全物业管理档案，随时提供给甲方查阅，并接受甲方管理监督。</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w:t>
      </w:r>
      <w:r>
        <w:rPr>
          <w:rFonts w:hint="eastAsia" w:asciiTheme="minorEastAsia" w:hAnsiTheme="minorEastAsia" w:eastAsiaTheme="minorEastAsia" w:cstheme="minorEastAsia"/>
          <w:b w:val="0"/>
          <w:bCs w:val="0"/>
          <w:snapToGrid w:val="0"/>
          <w:kern w:val="0"/>
          <w:sz w:val="24"/>
          <w:szCs w:val="24"/>
          <w:highlight w:val="none"/>
        </w:rPr>
        <w:t>2</w:t>
      </w:r>
      <w:r>
        <w:rPr>
          <w:rFonts w:hint="eastAsia" w:asciiTheme="minorEastAsia" w:hAnsiTheme="minorEastAsia" w:eastAsiaTheme="minorEastAsia" w:cstheme="minorEastAsia"/>
          <w:b w:val="0"/>
          <w:bCs w:val="0"/>
          <w:snapToGrid w:val="0"/>
          <w:kern w:val="0"/>
          <w:sz w:val="24"/>
          <w:szCs w:val="24"/>
          <w:highlight w:val="none"/>
          <w:lang w:val="en-US" w:eastAsia="zh-CN"/>
        </w:rPr>
        <w:t>.2、</w:t>
      </w:r>
      <w:r>
        <w:rPr>
          <w:rFonts w:hint="eastAsia" w:asciiTheme="minorEastAsia" w:hAnsiTheme="minorEastAsia" w:eastAsiaTheme="minorEastAsia" w:cstheme="minorEastAsia"/>
          <w:b w:val="0"/>
          <w:bCs w:val="0"/>
          <w:snapToGrid w:val="0"/>
          <w:kern w:val="0"/>
          <w:sz w:val="24"/>
          <w:szCs w:val="24"/>
          <w:highlight w:val="none"/>
        </w:rPr>
        <w:t>自觉遵守甲方的有关规章制度，并根据协议接受甲方的监督、检查和考核，对甲方提出的问题及时进行整改。</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10.</w:t>
      </w:r>
      <w:r>
        <w:rPr>
          <w:rFonts w:hint="eastAsia" w:asciiTheme="minorEastAsia" w:hAnsiTheme="minorEastAsia" w:eastAsiaTheme="minorEastAsia" w:cstheme="minorEastAsia"/>
          <w:b w:val="0"/>
          <w:bCs w:val="0"/>
          <w:snapToGrid w:val="0"/>
          <w:kern w:val="0"/>
          <w:sz w:val="24"/>
          <w:szCs w:val="24"/>
          <w:highlight w:val="none"/>
        </w:rPr>
        <w:t>2</w:t>
      </w:r>
      <w:r>
        <w:rPr>
          <w:rFonts w:hint="eastAsia" w:asciiTheme="minorEastAsia" w:hAnsiTheme="minorEastAsia" w:eastAsiaTheme="minorEastAsia" w:cstheme="minorEastAsia"/>
          <w:b w:val="0"/>
          <w:bCs w:val="0"/>
          <w:snapToGrid w:val="0"/>
          <w:kern w:val="0"/>
          <w:sz w:val="24"/>
          <w:szCs w:val="24"/>
          <w:highlight w:val="none"/>
          <w:lang w:val="en-US" w:eastAsia="zh-CN"/>
        </w:rPr>
        <w:t>.3、</w:t>
      </w:r>
      <w:r>
        <w:rPr>
          <w:rFonts w:hint="eastAsia" w:asciiTheme="minorEastAsia" w:hAnsiTheme="minorEastAsia" w:eastAsiaTheme="minorEastAsia" w:cstheme="minorEastAsia"/>
          <w:b w:val="0"/>
          <w:bCs w:val="0"/>
          <w:snapToGrid w:val="0"/>
          <w:kern w:val="0"/>
          <w:sz w:val="24"/>
          <w:szCs w:val="24"/>
          <w:highlight w:val="none"/>
        </w:rPr>
        <w:t>乙方所聘用的工作人员，在接受甲方审查同意的前提下由乙方自主聘请并与之签定协议，乙方自主安排其分工。</w:t>
      </w:r>
    </w:p>
    <w:p>
      <w:pPr>
        <w:keepNext w:val="0"/>
        <w:keepLines w:val="0"/>
        <w:pageBreakBefore w:val="0"/>
        <w:kinsoku/>
        <w:wordWrap/>
        <w:overflowPunct/>
        <w:topLinePunct w:val="0"/>
        <w:autoSpaceDE w:val="0"/>
        <w:autoSpaceDN w:val="0"/>
        <w:bidi w:val="0"/>
        <w:adjustRightInd w:val="0"/>
        <w:spacing w:line="500" w:lineRule="exact"/>
        <w:ind w:firstLine="480" w:firstLineChars="200"/>
        <w:jc w:val="left"/>
        <w:textAlignment w:val="auto"/>
        <w:rPr>
          <w:rFonts w:hint="eastAsia" w:asciiTheme="minorEastAsia" w:hAnsiTheme="minorEastAsia" w:eastAsiaTheme="minorEastAsia" w:cstheme="minorEastAsia"/>
          <w:b w:val="0"/>
          <w:bCs w:val="0"/>
          <w:kern w:val="0"/>
          <w:sz w:val="24"/>
          <w:szCs w:val="24"/>
          <w:highlight w:val="none"/>
          <w:lang w:val="zh-CN"/>
        </w:rPr>
      </w:pPr>
      <w:r>
        <w:rPr>
          <w:rFonts w:hint="eastAsia" w:asciiTheme="minorEastAsia" w:hAnsiTheme="minorEastAsia" w:eastAsiaTheme="minorEastAsia" w:cstheme="minorEastAsia"/>
          <w:b w:val="0"/>
          <w:bCs w:val="0"/>
          <w:kern w:val="0"/>
          <w:sz w:val="24"/>
          <w:szCs w:val="24"/>
          <w:highlight w:val="none"/>
          <w:lang w:val="en-US" w:eastAsia="zh-CN"/>
        </w:rPr>
        <w:t>11、</w:t>
      </w:r>
      <w:r>
        <w:rPr>
          <w:rFonts w:hint="eastAsia" w:asciiTheme="minorEastAsia" w:hAnsiTheme="minorEastAsia" w:eastAsiaTheme="minorEastAsia" w:cstheme="minorEastAsia"/>
          <w:b w:val="0"/>
          <w:bCs w:val="0"/>
          <w:kern w:val="0"/>
          <w:sz w:val="24"/>
          <w:szCs w:val="24"/>
          <w:highlight w:val="none"/>
          <w:lang w:val="zh-CN"/>
        </w:rPr>
        <w:t>争议处理</w:t>
      </w:r>
    </w:p>
    <w:p>
      <w:pPr>
        <w:keepNext w:val="0"/>
        <w:keepLines w:val="0"/>
        <w:pageBreakBefore w:val="0"/>
        <w:widowControl/>
        <w:tabs>
          <w:tab w:val="left" w:pos="1140"/>
        </w:tabs>
        <w:kinsoku/>
        <w:wordWrap/>
        <w:overflowPunct/>
        <w:topLinePunct w:val="0"/>
        <w:bidi w:val="0"/>
        <w:spacing w:line="500" w:lineRule="exact"/>
        <w:ind w:firstLine="480" w:firstLineChars="200"/>
        <w:jc w:val="left"/>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11.</w:t>
      </w:r>
      <w:r>
        <w:rPr>
          <w:rFonts w:hint="eastAsia" w:asciiTheme="minorEastAsia" w:hAnsiTheme="minorEastAsia" w:eastAsiaTheme="minorEastAsia" w:cstheme="minorEastAsia"/>
          <w:b w:val="0"/>
          <w:bCs w:val="0"/>
          <w:snapToGrid w:val="0"/>
          <w:kern w:val="0"/>
          <w:sz w:val="24"/>
          <w:szCs w:val="24"/>
          <w:highlight w:val="none"/>
        </w:rPr>
        <w:t>1</w:t>
      </w:r>
      <w:r>
        <w:rPr>
          <w:rFonts w:hint="eastAsia" w:eastAsia="宋体" w:asciiTheme="minorEastAsia" w:hAnsiTheme="minorEastAsia" w:cstheme="minorEastAsia"/>
          <w:b w:val="0"/>
          <w:bCs w:val="0"/>
          <w:snapToGrid w:val="0"/>
          <w:kern w:val="0"/>
          <w:sz w:val="24"/>
          <w:szCs w:val="24"/>
          <w:highlight w:val="none"/>
          <w:lang w:eastAsia="zh-CN"/>
        </w:rPr>
        <w:t>、</w:t>
      </w:r>
      <w:r>
        <w:rPr>
          <w:rFonts w:hint="eastAsia" w:asciiTheme="minorEastAsia" w:hAnsiTheme="minorEastAsia" w:eastAsiaTheme="minorEastAsia" w:cstheme="minorEastAsia"/>
          <w:b w:val="0"/>
          <w:bCs w:val="0"/>
          <w:snapToGrid w:val="0"/>
          <w:kern w:val="0"/>
          <w:sz w:val="24"/>
          <w:szCs w:val="24"/>
          <w:highlight w:val="none"/>
        </w:rPr>
        <w:t>合同在履行过程中发生争议时，甲方与乙方及时协商解决。协商不成，任何一方均可向有关部门申请调解和仲裁</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或向人民法院提请诉讼。</w:t>
      </w:r>
    </w:p>
    <w:p>
      <w:pPr>
        <w:keepNext w:val="0"/>
        <w:keepLines w:val="0"/>
        <w:pageBreakBefore w:val="0"/>
        <w:widowControl/>
        <w:tabs>
          <w:tab w:val="left" w:pos="1140"/>
        </w:tabs>
        <w:kinsoku/>
        <w:wordWrap/>
        <w:overflowPunct/>
        <w:topLinePunct w:val="0"/>
        <w:bidi w:val="0"/>
        <w:spacing w:line="500" w:lineRule="exact"/>
        <w:ind w:firstLine="480" w:firstLineChars="200"/>
        <w:jc w:val="left"/>
        <w:textAlignment w:val="auto"/>
        <w:rPr>
          <w:rFonts w:hint="eastAsia" w:asciiTheme="minorEastAsia" w:hAnsiTheme="minorEastAsia" w:eastAsiaTheme="minorEastAsia" w:cstheme="minorEastAsia"/>
          <w:b w:val="0"/>
          <w:bCs w:val="0"/>
          <w:snapToGrid w:val="0"/>
          <w:kern w:val="0"/>
          <w:sz w:val="24"/>
          <w:szCs w:val="24"/>
          <w:highlight w:val="none"/>
        </w:rPr>
      </w:pPr>
      <w:r>
        <w:rPr>
          <w:rFonts w:hint="eastAsia" w:asciiTheme="minorEastAsia" w:hAnsiTheme="minorEastAsia" w:eastAsiaTheme="minorEastAsia" w:cstheme="minorEastAsia"/>
          <w:b w:val="0"/>
          <w:bCs w:val="0"/>
          <w:snapToGrid w:val="0"/>
          <w:kern w:val="0"/>
          <w:sz w:val="24"/>
          <w:szCs w:val="24"/>
          <w:highlight w:val="none"/>
          <w:lang w:val="en-US" w:eastAsia="zh-CN"/>
        </w:rPr>
        <w:t>11.2、</w:t>
      </w:r>
      <w:r>
        <w:rPr>
          <w:rFonts w:hint="eastAsia" w:asciiTheme="minorEastAsia" w:hAnsiTheme="minorEastAsia" w:eastAsiaTheme="minorEastAsia" w:cstheme="minorEastAsia"/>
          <w:b w:val="0"/>
          <w:bCs w:val="0"/>
          <w:snapToGrid w:val="0"/>
          <w:kern w:val="0"/>
          <w:sz w:val="24"/>
          <w:szCs w:val="24"/>
          <w:highlight w:val="none"/>
        </w:rPr>
        <w:t>本协议经双方签章后生效，一式五份，甲乙双方各执二份，备案一份，具有同等效力。</w:t>
      </w:r>
    </w:p>
    <w:p>
      <w:pPr>
        <w:keepNext w:val="0"/>
        <w:keepLines w:val="0"/>
        <w:pageBreakBefore w:val="0"/>
        <w:kinsoku/>
        <w:wordWrap/>
        <w:overflowPunct/>
        <w:topLinePunct w:val="0"/>
        <w:autoSpaceDE w:val="0"/>
        <w:autoSpaceDN w:val="0"/>
        <w:bidi w:val="0"/>
        <w:adjustRightInd w:val="0"/>
        <w:spacing w:line="500" w:lineRule="exact"/>
        <w:ind w:firstLine="480" w:firstLineChars="200"/>
        <w:jc w:val="left"/>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12、合同生效及其它</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本合同经双方授权代表签字盖章，本合同一式六份，买方、卖方各执两份、代理公司处留存两份(含交易中心留存一份，备案一份)。</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  </w:t>
      </w:r>
    </w:p>
    <w:p>
      <w:pPr>
        <w:pStyle w:val="32"/>
        <w:keepNext w:val="0"/>
        <w:keepLines w:val="0"/>
        <w:pageBreakBefore w:val="0"/>
        <w:tabs>
          <w:tab w:val="left" w:pos="2020"/>
          <w:tab w:val="center" w:pos="4535"/>
        </w:tabs>
        <w:kinsoku/>
        <w:wordWrap/>
        <w:overflowPunct/>
        <w:topLinePunct w:val="0"/>
        <w:bidi w:val="0"/>
        <w:spacing w:line="500" w:lineRule="exact"/>
        <w:ind w:firstLine="210"/>
        <w:textAlignment w:val="auto"/>
        <w:rPr>
          <w:rFonts w:hint="eastAsia" w:asciiTheme="minorEastAsia" w:hAnsiTheme="minorEastAsia" w:eastAsiaTheme="minorEastAsia" w:cstheme="minorEastAsia"/>
          <w:b w:val="0"/>
          <w:bCs w:val="0"/>
          <w:sz w:val="24"/>
          <w:szCs w:val="24"/>
          <w:highlight w:val="none"/>
          <w:lang w:eastAsia="zh-CN"/>
        </w:rPr>
      </w:pPr>
      <w:r>
        <w:rPr>
          <w:rFonts w:hint="eastAsia" w:asciiTheme="minorEastAsia" w:hAnsiTheme="minorEastAsia" w:eastAsiaTheme="minorEastAsia" w:cstheme="minorEastAsia"/>
          <w:b w:val="0"/>
          <w:bCs w:val="0"/>
          <w:sz w:val="24"/>
          <w:szCs w:val="24"/>
          <w:highlight w:val="none"/>
          <w:lang w:val="en-US" w:eastAsia="zh-CN"/>
        </w:rPr>
        <w:t xml:space="preserve">  </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甲方（盖章）：                       乙方（盖章）：        </w:t>
      </w:r>
    </w:p>
    <w:p>
      <w:pPr>
        <w:keepNext w:val="0"/>
        <w:keepLines w:val="0"/>
        <w:pageBreakBefore w:val="0"/>
        <w:kinsoku/>
        <w:wordWrap/>
        <w:overflowPunct/>
        <w:topLinePunct w:val="0"/>
        <w:bidi w:val="0"/>
        <w:spacing w:line="500" w:lineRule="exact"/>
        <w:ind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法定代表人或受委托人（签字）：       法定代表人或受委托人（签字）： </w:t>
      </w:r>
    </w:p>
    <w:p>
      <w:pPr>
        <w:keepNext w:val="0"/>
        <w:keepLines w:val="0"/>
        <w:pageBreakBefore w:val="0"/>
        <w:kinsoku/>
        <w:wordWrap/>
        <w:overflowPunct/>
        <w:topLinePunct w:val="0"/>
        <w:bidi w:val="0"/>
        <w:spacing w:line="500" w:lineRule="exact"/>
        <w:ind w:firstLine="480" w:firstLineChars="200"/>
        <w:textAlignment w:val="auto"/>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rPr>
        <w:t>地址：</w:t>
      </w:r>
      <w:r>
        <w:rPr>
          <w:rFonts w:hint="eastAsia" w:asciiTheme="minorEastAsia" w:hAnsiTheme="minorEastAsia" w:eastAsiaTheme="minorEastAsia" w:cstheme="minorEastAsia"/>
          <w:b w:val="0"/>
          <w:bCs w:val="0"/>
          <w:sz w:val="24"/>
          <w:szCs w:val="24"/>
          <w:highlight w:val="none"/>
          <w:lang w:val="en-US" w:eastAsia="zh-CN"/>
        </w:rPr>
        <w:t>马坝镇镇南路56号</w:t>
      </w:r>
      <w:r>
        <w:rPr>
          <w:rFonts w:hint="eastAsia" w:asciiTheme="minorEastAsia" w:hAnsiTheme="minorEastAsia" w:eastAsiaTheme="minorEastAsia" w:cstheme="minorEastAsia"/>
          <w:b w:val="0"/>
          <w:bCs w:val="0"/>
          <w:sz w:val="24"/>
          <w:szCs w:val="24"/>
          <w:highlight w:val="none"/>
        </w:rPr>
        <w:t xml:space="preserve">   </w:t>
      </w:r>
      <w:r>
        <w:rPr>
          <w:rFonts w:hint="eastAsia"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地址：</w:t>
      </w:r>
      <w:r>
        <w:rPr>
          <w:rFonts w:hint="eastAsia" w:asciiTheme="minorEastAsia" w:hAnsiTheme="minorEastAsia" w:eastAsiaTheme="minorEastAsia" w:cstheme="minorEastAsia"/>
          <w:b w:val="0"/>
          <w:bCs w:val="0"/>
          <w:sz w:val="24"/>
          <w:szCs w:val="24"/>
          <w:highlight w:val="none"/>
          <w:lang w:val="en-US" w:eastAsia="zh-CN"/>
        </w:rPr>
        <w:t xml:space="preserve">盱 </w:t>
      </w:r>
    </w:p>
    <w:p>
      <w:pPr>
        <w:keepNext w:val="0"/>
        <w:keepLines w:val="0"/>
        <w:pageBreakBefore w:val="0"/>
        <w:kinsoku/>
        <w:wordWrap/>
        <w:overflowPunct/>
        <w:topLinePunct w:val="0"/>
        <w:bidi w:val="0"/>
        <w:spacing w:line="500" w:lineRule="exact"/>
        <w:ind w:firstLine="240" w:firstLineChars="100"/>
        <w:textAlignment w:val="auto"/>
        <w:rPr>
          <w:rFonts w:hint="default" w:asciiTheme="minorEastAsia" w:hAnsiTheme="minorEastAsia" w:eastAsiaTheme="minorEastAsia" w:cstheme="minorEastAsia"/>
          <w:b w:val="0"/>
          <w:bCs w:val="0"/>
          <w:sz w:val="24"/>
          <w:szCs w:val="24"/>
          <w:highlight w:val="none"/>
          <w:lang w:val="en-US"/>
        </w:rPr>
      </w:pPr>
      <w:r>
        <w:rPr>
          <w:rFonts w:hint="eastAsia" w:asciiTheme="minorEastAsia" w:hAnsiTheme="minorEastAsia" w:eastAsiaTheme="minorEastAsia" w:cstheme="minorEastAsia"/>
          <w:b w:val="0"/>
          <w:bCs w:val="0"/>
          <w:sz w:val="24"/>
          <w:szCs w:val="24"/>
          <w:highlight w:val="none"/>
        </w:rPr>
        <w:t xml:space="preserve"> 开户银行：            </w:t>
      </w:r>
      <w:r>
        <w:rPr>
          <w:rFonts w:hint="eastAsia"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开户银行：</w:t>
      </w:r>
      <w:r>
        <w:rPr>
          <w:rFonts w:hint="eastAsia" w:asciiTheme="minorEastAsia" w:hAnsiTheme="minorEastAsia" w:eastAsiaTheme="minorEastAsia" w:cstheme="minorEastAsia"/>
          <w:b w:val="0"/>
          <w:bCs w:val="0"/>
          <w:sz w:val="24"/>
          <w:szCs w:val="24"/>
          <w:lang w:val="en-US" w:eastAsia="zh-CN"/>
        </w:rPr>
        <w:t xml:space="preserve"> </w:t>
      </w:r>
    </w:p>
    <w:p>
      <w:pPr>
        <w:keepNext w:val="0"/>
        <w:keepLines w:val="0"/>
        <w:pageBreakBefore w:val="0"/>
        <w:kinsoku/>
        <w:wordWrap/>
        <w:overflowPunct/>
        <w:topLinePunct w:val="0"/>
        <w:autoSpaceDE w:val="0"/>
        <w:bidi w:val="0"/>
        <w:adjustRightInd w:val="0"/>
        <w:snapToGrid w:val="0"/>
        <w:spacing w:line="500" w:lineRule="exact"/>
        <w:ind w:firstLine="480" w:firstLineChars="200"/>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highlight w:val="none"/>
        </w:rPr>
        <w:t xml:space="preserve">帐号：                             帐号：  </w:t>
      </w:r>
      <w:r>
        <w:rPr>
          <w:rFonts w:hint="eastAsia" w:asciiTheme="minorEastAsia" w:hAnsiTheme="minorEastAsia" w:eastAsiaTheme="minorEastAsia" w:cstheme="minorEastAsia"/>
          <w:b w:val="0"/>
          <w:bCs w:val="0"/>
          <w:sz w:val="24"/>
          <w:szCs w:val="24"/>
          <w:lang w:val="en-US" w:eastAsia="zh-CN"/>
        </w:rPr>
        <w:t xml:space="preserve"> </w:t>
      </w:r>
    </w:p>
    <w:p>
      <w:pPr>
        <w:keepNext w:val="0"/>
        <w:keepLines w:val="0"/>
        <w:pageBreakBefore w:val="0"/>
        <w:kinsoku/>
        <w:wordWrap/>
        <w:overflowPunct/>
        <w:topLinePunct w:val="0"/>
        <w:bidi w:val="0"/>
        <w:spacing w:line="500" w:lineRule="exact"/>
        <w:ind w:firstLine="480" w:firstLineChars="200"/>
        <w:jc w:val="right"/>
        <w:textAlignment w:val="auto"/>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签约日期：202</w:t>
      </w:r>
      <w:r>
        <w:rPr>
          <w:rFonts w:hint="eastAsia" w:eastAsia="宋体" w:asciiTheme="minorEastAsia" w:hAnsiTheme="minorEastAsia" w:cstheme="minorEastAsia"/>
          <w:b w:val="0"/>
          <w:bCs w:val="0"/>
          <w:sz w:val="24"/>
          <w:szCs w:val="24"/>
          <w:highlight w:val="none"/>
          <w:lang w:val="en-US" w:eastAsia="zh-CN"/>
        </w:rPr>
        <w:t>5</w:t>
      </w:r>
      <w:r>
        <w:rPr>
          <w:rFonts w:hint="eastAsia" w:asciiTheme="minorEastAsia" w:hAnsiTheme="minorEastAsia" w:eastAsiaTheme="minorEastAsia" w:cstheme="minorEastAsia"/>
          <w:b w:val="0"/>
          <w:bCs w:val="0"/>
          <w:sz w:val="24"/>
          <w:szCs w:val="24"/>
          <w:highlight w:val="none"/>
        </w:rPr>
        <w:t xml:space="preserve">年 </w:t>
      </w:r>
      <w:r>
        <w:rPr>
          <w:rFonts w:hint="eastAsia" w:asciiTheme="minorEastAsia" w:hAnsiTheme="minorEastAsia" w:eastAsia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月</w:t>
      </w:r>
      <w:r>
        <w:rPr>
          <w:rFonts w:hint="eastAsia" w:eastAsia="宋体" w:asciiTheme="minorEastAsia" w:hAnsiTheme="minorEastAsia" w:cstheme="minorEastAsia"/>
          <w:b w:val="0"/>
          <w:bCs w:val="0"/>
          <w:sz w:val="24"/>
          <w:szCs w:val="24"/>
          <w:highlight w:val="none"/>
          <w:lang w:val="en-US" w:eastAsia="zh-CN"/>
        </w:rPr>
        <w:t xml:space="preserve"> </w:t>
      </w:r>
      <w:r>
        <w:rPr>
          <w:rFonts w:hint="eastAsia" w:asciiTheme="minorEastAsia" w:hAnsiTheme="minorEastAsia" w:eastAsiaTheme="minorEastAsia" w:cstheme="minorEastAsia"/>
          <w:b w:val="0"/>
          <w:bCs w:val="0"/>
          <w:sz w:val="24"/>
          <w:szCs w:val="24"/>
          <w:highlight w:val="none"/>
        </w:rPr>
        <w:t>日</w:t>
      </w:r>
    </w:p>
    <w:p>
      <w:pPr>
        <w:keepNext w:val="0"/>
        <w:keepLines w:val="0"/>
        <w:pageBreakBefore w:val="0"/>
        <w:kinsoku/>
        <w:wordWrap/>
        <w:overflowPunct/>
        <w:topLinePunct w:val="0"/>
        <w:bidi w:val="0"/>
        <w:spacing w:line="500" w:lineRule="exact"/>
        <w:textAlignment w:val="auto"/>
        <w:rPr>
          <w:rFonts w:hint="eastAsia" w:asciiTheme="minorEastAsia" w:hAnsiTheme="minorEastAsia" w:eastAsiaTheme="minorEastAsia" w:cstheme="minorEastAsia"/>
          <w:b w:val="0"/>
          <w:bCs w:val="0"/>
          <w:sz w:val="24"/>
          <w:szCs w:val="24"/>
          <w:highlight w:val="none"/>
        </w:rPr>
      </w:pPr>
    </w:p>
    <w:p>
      <w:pPr>
        <w:spacing w:line="480" w:lineRule="exact"/>
        <w:rPr>
          <w:rFonts w:hint="eastAsia" w:ascii="宋体" w:hAnsi="宋体" w:eastAsia="宋体" w:cs="宋体"/>
          <w:color w:val="000000"/>
          <w:sz w:val="24"/>
          <w:lang w:eastAsia="zh-CN"/>
        </w:rPr>
      </w:pPr>
    </w:p>
    <w:p>
      <w:pPr>
        <w:pStyle w:val="295"/>
        <w:spacing w:line="440" w:lineRule="exact"/>
        <w:ind w:left="0" w:leftChars="0" w:firstLine="361" w:firstLineChars="100"/>
        <w:jc w:val="center"/>
        <w:rPr>
          <w:rFonts w:hint="eastAsia" w:ascii="仿宋" w:hAnsi="仿宋" w:eastAsia="仿宋"/>
          <w:b/>
          <w:bCs/>
          <w:sz w:val="36"/>
          <w:szCs w:val="36"/>
          <w:lang w:val="zh-CN"/>
        </w:rPr>
      </w:pPr>
      <w:r>
        <w:rPr>
          <w:rFonts w:hint="eastAsia" w:ascii="仿宋" w:hAnsi="仿宋" w:eastAsia="仿宋"/>
          <w:b/>
          <w:bCs/>
          <w:sz w:val="36"/>
          <w:szCs w:val="36"/>
        </w:rPr>
        <w:t>第五章  项目采购需求</w:t>
      </w:r>
    </w:p>
    <w:p>
      <w:pPr>
        <w:numPr>
          <w:ilvl w:val="0"/>
          <w:numId w:val="3"/>
        </w:numPr>
        <w:spacing w:line="520" w:lineRule="exact"/>
        <w:ind w:left="-315" w:right="-525" w:firstLine="472"/>
        <w:rPr>
          <w:rFonts w:ascii="仿宋" w:hAnsi="仿宋" w:eastAsia="仿宋"/>
          <w:b/>
          <w:sz w:val="28"/>
          <w:szCs w:val="28"/>
        </w:rPr>
      </w:pPr>
      <w:r>
        <w:rPr>
          <w:rFonts w:hint="eastAsia" w:ascii="仿宋" w:hAnsi="仿宋" w:eastAsia="仿宋"/>
          <w:b/>
          <w:sz w:val="28"/>
          <w:szCs w:val="28"/>
          <w:lang w:eastAsia="zh-CN"/>
        </w:rPr>
        <w:t>项目基本情况</w:t>
      </w:r>
      <w:r>
        <w:rPr>
          <w:rFonts w:hint="eastAsia" w:ascii="仿宋" w:hAnsi="仿宋" w:eastAsia="仿宋"/>
          <w:b/>
          <w:sz w:val="28"/>
          <w:szCs w:val="28"/>
        </w:rPr>
        <w:t>：</w:t>
      </w:r>
    </w:p>
    <w:p>
      <w:pPr>
        <w:spacing w:line="520" w:lineRule="exact"/>
        <w:ind w:left="97" w:right="-525"/>
        <w:rPr>
          <w:rFonts w:ascii="仿宋" w:hAnsi="仿宋" w:eastAsia="仿宋"/>
          <w:bCs/>
          <w:sz w:val="28"/>
          <w:szCs w:val="28"/>
        </w:rPr>
      </w:pPr>
      <w:r>
        <w:rPr>
          <w:rFonts w:hint="eastAsia" w:ascii="仿宋" w:hAnsi="仿宋" w:eastAsia="仿宋"/>
          <w:bCs/>
          <w:sz w:val="28"/>
          <w:szCs w:val="28"/>
        </w:rPr>
        <w:t>保洁</w:t>
      </w:r>
      <w:r>
        <w:rPr>
          <w:rFonts w:hint="eastAsia" w:ascii="仿宋" w:hAnsi="仿宋" w:eastAsia="仿宋"/>
          <w:bCs/>
          <w:sz w:val="28"/>
          <w:szCs w:val="28"/>
          <w:lang w:eastAsia="zh-CN"/>
        </w:rPr>
        <w:t>范围包括校园安保、宿舍管理、校园卫生及保洁、校园绿化管理。</w:t>
      </w:r>
    </w:p>
    <w:p>
      <w:pPr>
        <w:spacing w:line="520" w:lineRule="exact"/>
        <w:ind w:right="183" w:firstLine="472"/>
        <w:rPr>
          <w:rFonts w:ascii="仿宋" w:hAnsi="仿宋" w:eastAsia="仿宋"/>
          <w:b/>
          <w:sz w:val="28"/>
          <w:szCs w:val="28"/>
        </w:rPr>
      </w:pPr>
      <w:r>
        <w:rPr>
          <w:rFonts w:hint="eastAsia" w:ascii="仿宋" w:hAnsi="仿宋" w:eastAsia="仿宋"/>
          <w:b/>
          <w:sz w:val="28"/>
          <w:szCs w:val="28"/>
        </w:rPr>
        <w:t>二、物管人员基本要求</w:t>
      </w:r>
    </w:p>
    <w:p>
      <w:pPr>
        <w:spacing w:line="520" w:lineRule="exact"/>
        <w:ind w:right="183" w:firstLine="470"/>
        <w:rPr>
          <w:rFonts w:ascii="仿宋" w:hAnsi="仿宋" w:eastAsia="仿宋"/>
          <w:sz w:val="28"/>
          <w:szCs w:val="28"/>
          <w:highlight w:val="none"/>
        </w:rPr>
      </w:pPr>
      <w:r>
        <w:rPr>
          <w:rFonts w:hint="eastAsia" w:ascii="仿宋" w:hAnsi="仿宋" w:eastAsia="仿宋"/>
          <w:sz w:val="28"/>
          <w:szCs w:val="28"/>
          <w:highlight w:val="none"/>
        </w:rPr>
        <w:t>1、乙方选派的所有工作人员，必须遵守国家的法律、法规及甲方的各项规章制度；未经许可不得擅入保密区，选派人员须具有良好素养，上岗资质，政历清白，无不良记录及嗜好（需提供当地公安机关的现实证明），选派人员要爱岗敬业、工作勤快，礼貌待人、和蔼处事，相貌端正、着装统一，身材适中、身体健康的基本条件和要求。</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2、项目经理</w:t>
      </w:r>
      <w:r>
        <w:rPr>
          <w:rFonts w:hint="eastAsia" w:ascii="仿宋" w:hAnsi="仿宋" w:eastAsia="仿宋"/>
          <w:sz w:val="28"/>
          <w:szCs w:val="28"/>
          <w:highlight w:val="none"/>
          <w:lang w:val="en-US" w:eastAsia="zh-CN"/>
        </w:rPr>
        <w:t>1人</w:t>
      </w:r>
      <w:r>
        <w:rPr>
          <w:rFonts w:hint="eastAsia" w:ascii="仿宋" w:hAnsi="仿宋" w:eastAsia="仿宋"/>
          <w:sz w:val="28"/>
          <w:szCs w:val="28"/>
          <w:highlight w:val="none"/>
        </w:rPr>
        <w:t>：大专及以上学历，不低于一年物业管理岗位经验。</w:t>
      </w:r>
    </w:p>
    <w:p>
      <w:pPr>
        <w:spacing w:line="520" w:lineRule="exact"/>
        <w:ind w:right="183" w:firstLine="480"/>
        <w:rPr>
          <w:rFonts w:hint="eastAsia" w:ascii="仿宋" w:hAnsi="仿宋" w:eastAsia="仿宋"/>
          <w:sz w:val="28"/>
          <w:szCs w:val="28"/>
          <w:highlight w:val="none"/>
          <w:lang w:val="en-US" w:eastAsia="zh-CN"/>
        </w:rPr>
      </w:pPr>
      <w:r>
        <w:rPr>
          <w:rFonts w:hint="eastAsia" w:ascii="仿宋" w:hAnsi="仿宋" w:eastAsia="仿宋"/>
          <w:sz w:val="28"/>
          <w:szCs w:val="28"/>
          <w:highlight w:val="none"/>
        </w:rPr>
        <w:t>3、技术人员</w:t>
      </w:r>
      <w:r>
        <w:rPr>
          <w:rFonts w:hint="eastAsia" w:ascii="仿宋" w:hAnsi="仿宋" w:eastAsia="仿宋"/>
          <w:sz w:val="28"/>
          <w:szCs w:val="28"/>
          <w:highlight w:val="none"/>
          <w:lang w:val="en-US" w:eastAsia="zh-CN"/>
        </w:rPr>
        <w:t>4人</w:t>
      </w:r>
      <w:r>
        <w:rPr>
          <w:rFonts w:hint="eastAsia" w:ascii="仿宋" w:hAnsi="仿宋" w:eastAsia="仿宋"/>
          <w:sz w:val="28"/>
          <w:szCs w:val="28"/>
          <w:highlight w:val="none"/>
        </w:rPr>
        <w:t>：</w:t>
      </w:r>
      <w:r>
        <w:rPr>
          <w:rFonts w:hint="eastAsia" w:ascii="仿宋" w:hAnsi="仿宋" w:eastAsia="仿宋"/>
          <w:sz w:val="28"/>
          <w:szCs w:val="28"/>
          <w:highlight w:val="none"/>
          <w:lang w:eastAsia="zh-CN"/>
        </w:rPr>
        <w:t>其中</w:t>
      </w:r>
      <w:r>
        <w:rPr>
          <w:rFonts w:hint="eastAsia" w:ascii="仿宋" w:hAnsi="仿宋" w:eastAsia="仿宋"/>
          <w:sz w:val="28"/>
          <w:szCs w:val="28"/>
          <w:highlight w:val="none"/>
          <w:lang w:val="en-US" w:eastAsia="zh-CN"/>
        </w:rPr>
        <w:t>1人</w:t>
      </w:r>
      <w:r>
        <w:rPr>
          <w:rFonts w:hint="eastAsia" w:ascii="仿宋" w:hAnsi="仿宋" w:eastAsia="仿宋"/>
          <w:sz w:val="28"/>
          <w:szCs w:val="28"/>
          <w:highlight w:val="none"/>
        </w:rPr>
        <w:t>熟练掌握水电、</w:t>
      </w:r>
      <w:r>
        <w:rPr>
          <w:rFonts w:hint="eastAsia" w:ascii="仿宋" w:hAnsi="仿宋" w:eastAsia="仿宋"/>
          <w:sz w:val="28"/>
          <w:szCs w:val="28"/>
          <w:highlight w:val="none"/>
          <w:lang w:val="en-US" w:eastAsia="zh-CN"/>
        </w:rPr>
        <w:t>1人</w:t>
      </w:r>
      <w:r>
        <w:rPr>
          <w:rFonts w:hint="eastAsia" w:ascii="仿宋" w:hAnsi="仿宋" w:eastAsia="仿宋"/>
          <w:sz w:val="28"/>
          <w:szCs w:val="28"/>
          <w:highlight w:val="none"/>
        </w:rPr>
        <w:t>熟练掌握水电消防等相关业务知识</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1人清运垃圾、1人负责绿化。</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4、</w:t>
      </w:r>
      <w:r>
        <w:rPr>
          <w:rFonts w:hint="eastAsia" w:ascii="仿宋" w:hAnsi="仿宋" w:eastAsia="仿宋"/>
          <w:sz w:val="28"/>
          <w:szCs w:val="28"/>
          <w:highlight w:val="none"/>
          <w:lang w:eastAsia="zh-CN"/>
        </w:rPr>
        <w:t>宿舍管理员</w:t>
      </w:r>
      <w:r>
        <w:rPr>
          <w:rFonts w:hint="eastAsia" w:ascii="仿宋" w:hAnsi="仿宋" w:eastAsia="仿宋"/>
          <w:sz w:val="28"/>
          <w:szCs w:val="28"/>
          <w:highlight w:val="none"/>
          <w:lang w:val="en-US" w:eastAsia="zh-CN"/>
        </w:rPr>
        <w:t>6人</w:t>
      </w:r>
      <w:r>
        <w:rPr>
          <w:rFonts w:hint="eastAsia" w:ascii="仿宋" w:hAnsi="仿宋" w:eastAsia="仿宋"/>
          <w:sz w:val="28"/>
          <w:szCs w:val="28"/>
          <w:highlight w:val="none"/>
        </w:rPr>
        <w:t>：</w:t>
      </w:r>
      <w:r>
        <w:rPr>
          <w:rFonts w:hint="eastAsia" w:ascii="仿宋" w:hAnsi="仿宋" w:eastAsia="仿宋"/>
          <w:sz w:val="28"/>
          <w:szCs w:val="28"/>
          <w:highlight w:val="none"/>
          <w:lang w:eastAsia="zh-CN"/>
        </w:rPr>
        <w:t>初</w:t>
      </w:r>
      <w:r>
        <w:rPr>
          <w:rFonts w:hint="eastAsia" w:ascii="仿宋" w:hAnsi="仿宋" w:eastAsia="仿宋"/>
          <w:sz w:val="28"/>
          <w:szCs w:val="28"/>
          <w:highlight w:val="none"/>
        </w:rPr>
        <w:t>中及以上学历，男性</w:t>
      </w:r>
      <w:r>
        <w:rPr>
          <w:rFonts w:hint="eastAsia" w:ascii="仿宋" w:hAnsi="仿宋" w:eastAsia="仿宋"/>
          <w:sz w:val="28"/>
          <w:szCs w:val="28"/>
          <w:highlight w:val="none"/>
          <w:lang w:val="en-US" w:eastAsia="zh-CN"/>
        </w:rPr>
        <w:t>3人</w:t>
      </w:r>
      <w:r>
        <w:rPr>
          <w:rFonts w:hint="eastAsia" w:ascii="仿宋" w:hAnsi="仿宋" w:eastAsia="仿宋"/>
          <w:sz w:val="28"/>
          <w:szCs w:val="28"/>
          <w:highlight w:val="none"/>
        </w:rPr>
        <w:t>，女性</w:t>
      </w:r>
      <w:r>
        <w:rPr>
          <w:rFonts w:hint="eastAsia" w:ascii="仿宋" w:hAnsi="仿宋" w:eastAsia="仿宋"/>
          <w:sz w:val="28"/>
          <w:szCs w:val="28"/>
          <w:highlight w:val="none"/>
          <w:lang w:val="en-US" w:eastAsia="zh-CN"/>
        </w:rPr>
        <w:t>3人</w:t>
      </w:r>
      <w:r>
        <w:rPr>
          <w:rFonts w:hint="eastAsia" w:ascii="仿宋" w:hAnsi="仿宋" w:eastAsia="仿宋"/>
          <w:sz w:val="28"/>
          <w:szCs w:val="28"/>
          <w:highlight w:val="none"/>
        </w:rPr>
        <w:t>。</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5、保洁人员</w:t>
      </w:r>
      <w:r>
        <w:rPr>
          <w:rFonts w:hint="eastAsia" w:ascii="仿宋" w:hAnsi="仿宋" w:eastAsia="仿宋"/>
          <w:sz w:val="28"/>
          <w:szCs w:val="28"/>
          <w:highlight w:val="none"/>
          <w:lang w:val="en-US" w:eastAsia="zh-CN"/>
        </w:rPr>
        <w:t>4人</w:t>
      </w:r>
      <w:r>
        <w:rPr>
          <w:rFonts w:hint="eastAsia" w:ascii="仿宋" w:hAnsi="仿宋" w:eastAsia="仿宋"/>
          <w:sz w:val="28"/>
          <w:szCs w:val="28"/>
          <w:highlight w:val="none"/>
        </w:rPr>
        <w:t>：男性</w:t>
      </w:r>
      <w:r>
        <w:rPr>
          <w:rFonts w:hint="eastAsia" w:ascii="仿宋" w:hAnsi="仿宋" w:eastAsia="仿宋"/>
          <w:sz w:val="28"/>
          <w:szCs w:val="28"/>
          <w:highlight w:val="none"/>
          <w:lang w:val="en-US" w:eastAsia="zh-CN"/>
        </w:rPr>
        <w:t>2人</w:t>
      </w:r>
      <w:r>
        <w:rPr>
          <w:rFonts w:hint="eastAsia" w:ascii="仿宋" w:hAnsi="仿宋" w:eastAsia="仿宋"/>
          <w:sz w:val="28"/>
          <w:szCs w:val="28"/>
          <w:highlight w:val="none"/>
        </w:rPr>
        <w:t>，女性</w:t>
      </w:r>
      <w:r>
        <w:rPr>
          <w:rFonts w:hint="eastAsia" w:ascii="仿宋" w:hAnsi="仿宋" w:eastAsia="仿宋"/>
          <w:sz w:val="28"/>
          <w:szCs w:val="28"/>
          <w:highlight w:val="none"/>
          <w:lang w:val="en-US" w:eastAsia="zh-CN"/>
        </w:rPr>
        <w:t>2人</w:t>
      </w:r>
      <w:r>
        <w:rPr>
          <w:rFonts w:hint="eastAsia" w:ascii="仿宋" w:hAnsi="仿宋" w:eastAsia="仿宋"/>
          <w:sz w:val="28"/>
          <w:szCs w:val="28"/>
          <w:highlight w:val="none"/>
        </w:rPr>
        <w:t>。</w:t>
      </w:r>
    </w:p>
    <w:p>
      <w:pPr>
        <w:spacing w:line="520" w:lineRule="exact"/>
        <w:ind w:right="183" w:firstLine="562" w:firstLineChars="200"/>
        <w:rPr>
          <w:rFonts w:ascii="仿宋" w:hAnsi="仿宋" w:eastAsia="仿宋"/>
          <w:b/>
          <w:sz w:val="28"/>
          <w:szCs w:val="28"/>
          <w:highlight w:val="none"/>
        </w:rPr>
      </w:pPr>
      <w:r>
        <w:rPr>
          <w:rFonts w:hint="eastAsia" w:ascii="仿宋" w:hAnsi="仿宋" w:eastAsia="仿宋"/>
          <w:b/>
          <w:sz w:val="28"/>
          <w:szCs w:val="28"/>
          <w:highlight w:val="none"/>
        </w:rPr>
        <w:t>6、投标人参加投标时，提供投标人为项目经理、技术人员</w:t>
      </w:r>
      <w:r>
        <w:rPr>
          <w:rFonts w:hint="eastAsia" w:ascii="仿宋" w:hAnsi="仿宋" w:eastAsia="仿宋"/>
          <w:b/>
          <w:sz w:val="28"/>
          <w:szCs w:val="28"/>
          <w:highlight w:val="none"/>
          <w:lang w:eastAsia="zh-CN"/>
        </w:rPr>
        <w:t>、宿舍管理员及保洁人员</w:t>
      </w:r>
      <w:r>
        <w:rPr>
          <w:rFonts w:hint="eastAsia" w:ascii="仿宋" w:hAnsi="仿宋" w:eastAsia="仿宋"/>
          <w:b/>
          <w:sz w:val="28"/>
          <w:szCs w:val="28"/>
          <w:highlight w:val="none"/>
        </w:rPr>
        <w:t>缴纳的自202</w:t>
      </w:r>
      <w:r>
        <w:rPr>
          <w:rFonts w:hint="eastAsia" w:ascii="仿宋" w:hAnsi="仿宋" w:eastAsia="仿宋"/>
          <w:b/>
          <w:sz w:val="28"/>
          <w:szCs w:val="28"/>
          <w:highlight w:val="none"/>
          <w:lang w:val="en-US" w:eastAsia="zh-CN"/>
        </w:rPr>
        <w:t>5</w:t>
      </w:r>
      <w:r>
        <w:rPr>
          <w:rFonts w:hint="eastAsia" w:ascii="仿宋" w:hAnsi="仿宋" w:eastAsia="仿宋"/>
          <w:b/>
          <w:sz w:val="28"/>
          <w:szCs w:val="28"/>
          <w:highlight w:val="none"/>
        </w:rPr>
        <w:t>年</w:t>
      </w:r>
      <w:r>
        <w:rPr>
          <w:rFonts w:hint="eastAsia" w:ascii="仿宋" w:hAnsi="仿宋" w:eastAsia="仿宋"/>
          <w:b/>
          <w:sz w:val="28"/>
          <w:szCs w:val="28"/>
          <w:highlight w:val="none"/>
          <w:lang w:val="en-US" w:eastAsia="zh-CN"/>
        </w:rPr>
        <w:t>9月</w:t>
      </w:r>
      <w:r>
        <w:rPr>
          <w:rFonts w:hint="eastAsia" w:ascii="仿宋" w:hAnsi="仿宋" w:eastAsia="仿宋"/>
          <w:b/>
          <w:sz w:val="28"/>
          <w:szCs w:val="28"/>
          <w:highlight w:val="none"/>
        </w:rPr>
        <w:t>以来</w:t>
      </w:r>
      <w:r>
        <w:rPr>
          <w:rFonts w:hint="eastAsia" w:ascii="仿宋" w:hAnsi="仿宋" w:eastAsia="仿宋"/>
          <w:b/>
          <w:sz w:val="28"/>
          <w:szCs w:val="28"/>
          <w:highlight w:val="none"/>
          <w:lang w:val="en-US" w:eastAsia="zh-CN"/>
        </w:rPr>
        <w:t>任意1</w:t>
      </w:r>
      <w:r>
        <w:rPr>
          <w:rFonts w:hint="eastAsia" w:ascii="仿宋" w:hAnsi="仿宋" w:eastAsia="仿宋"/>
          <w:b/>
          <w:sz w:val="28"/>
          <w:szCs w:val="28"/>
          <w:highlight w:val="none"/>
        </w:rPr>
        <w:t>个月的养老保险证明（扫描件并加盖投标人公章），未提供或提供不全的作为无效响应文件处理。</w:t>
      </w:r>
    </w:p>
    <w:p>
      <w:pPr>
        <w:spacing w:line="520" w:lineRule="exact"/>
        <w:ind w:right="183" w:firstLine="482"/>
        <w:rPr>
          <w:rFonts w:ascii="仿宋" w:hAnsi="仿宋" w:eastAsia="仿宋"/>
          <w:b/>
          <w:bCs/>
          <w:sz w:val="28"/>
          <w:szCs w:val="28"/>
          <w:highlight w:val="none"/>
        </w:rPr>
      </w:pPr>
      <w:r>
        <w:rPr>
          <w:rFonts w:hint="eastAsia" w:ascii="仿宋" w:hAnsi="仿宋" w:eastAsia="仿宋"/>
          <w:b/>
          <w:bCs/>
          <w:sz w:val="28"/>
          <w:szCs w:val="28"/>
          <w:highlight w:val="none"/>
        </w:rPr>
        <w:t>三、服务范围及内容</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1、供应商负责各单位内外公共部位的日常保洁和清除异味，包括并不限于办公楼大厅、所有楼层卫生间、走廊、会议室、活动室、楼梯及扶手；所有院内公共区域的路面、广场、停车场、台阶、花园、花坛、绿化带、盆景、休息椅、标识牌、宣传栏、护栏及其它附属设施</w:t>
      </w:r>
      <w:r>
        <w:rPr>
          <w:rFonts w:hint="eastAsia" w:ascii="仿宋" w:hAnsi="仿宋" w:eastAsia="仿宋"/>
          <w:sz w:val="28"/>
          <w:szCs w:val="28"/>
          <w:highlight w:val="none"/>
          <w:lang w:eastAsia="zh-CN"/>
        </w:rPr>
        <w:t>；水塘水面</w:t>
      </w:r>
      <w:r>
        <w:rPr>
          <w:rFonts w:hint="eastAsia" w:ascii="仿宋" w:hAnsi="仿宋" w:eastAsia="仿宋"/>
          <w:sz w:val="28"/>
          <w:szCs w:val="28"/>
          <w:highlight w:val="none"/>
        </w:rPr>
        <w:t>。</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2、供应商负责各单位垃圾收集、转运；各单位除“四害”消毒杀菌等卫生管理。</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3、供应商负责单位各类下水管道、污水井管道的通畅保障，化粪池、隔油池等清理清运，全年不少于2次定期清理化粪池和隔油池，费用应包含在报价中。</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4</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rPr>
        <w:t>供应商负责雨雪等恶劣天气情况下应急处置(含相关物资配备)和清扫清运。</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5</w:t>
      </w:r>
      <w:r>
        <w:rPr>
          <w:rFonts w:hint="eastAsia" w:ascii="仿宋" w:hAnsi="仿宋" w:eastAsia="仿宋"/>
          <w:sz w:val="28"/>
          <w:szCs w:val="28"/>
          <w:highlight w:val="none"/>
          <w:lang w:eastAsia="zh-CN"/>
        </w:rPr>
        <w:t>、</w:t>
      </w:r>
      <w:r>
        <w:rPr>
          <w:rFonts w:hint="eastAsia" w:ascii="仿宋" w:hAnsi="仿宋" w:eastAsia="仿宋"/>
          <w:sz w:val="28"/>
          <w:szCs w:val="28"/>
          <w:highlight w:val="none"/>
        </w:rPr>
        <w:t>供应商严格规范的应急、应对各类突发事件的保障体系管理，如群访冲击事件的现场清理，暴发性传染疾病的场所消毒及自然灾害发生后的现场清理。</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6、供应商负责各单位低楼层（一楼）、玻璃</w:t>
      </w:r>
      <w:r>
        <w:rPr>
          <w:rFonts w:hint="eastAsia" w:ascii="仿宋" w:hAnsi="仿宋" w:eastAsia="仿宋"/>
          <w:sz w:val="28"/>
          <w:szCs w:val="28"/>
          <w:highlight w:val="none"/>
          <w:lang w:eastAsia="zh-CN"/>
        </w:rPr>
        <w:t>幕墙</w:t>
      </w:r>
      <w:r>
        <w:rPr>
          <w:rFonts w:hint="eastAsia" w:ascii="仿宋" w:hAnsi="仿宋" w:eastAsia="仿宋"/>
          <w:sz w:val="28"/>
          <w:szCs w:val="28"/>
          <w:highlight w:val="none"/>
        </w:rPr>
        <w:t>、连廊玻璃和室内外雨棚等定期擦拭清理，确保日常干净整洁。</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、供应商负责自用保洁设备的维修保养工作，费用由供应商承担。</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、供应商须提供本公司服务期内的服务标准及流程；</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、供应商须按时上报工作完成情况、工作计划、工作总结等。</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0</w:t>
      </w:r>
      <w:r>
        <w:rPr>
          <w:rFonts w:hint="eastAsia" w:ascii="仿宋" w:hAnsi="仿宋" w:eastAsia="仿宋"/>
          <w:sz w:val="28"/>
          <w:szCs w:val="28"/>
          <w:highlight w:val="none"/>
        </w:rPr>
        <w:t>、供应商负责本物业管理范围内的物业档案资料的收集保存管理（如各岗位值班、报修台账等）。</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 xml:space="preserve">、供应商负责其他未述及的保洁事项及临时性的保洁任务。 </w:t>
      </w:r>
    </w:p>
    <w:p>
      <w:pPr>
        <w:spacing w:line="520" w:lineRule="exact"/>
        <w:ind w:right="183" w:firstLine="482"/>
        <w:rPr>
          <w:rFonts w:ascii="仿宋" w:hAnsi="仿宋" w:eastAsia="仿宋"/>
          <w:b/>
          <w:bCs/>
          <w:sz w:val="28"/>
          <w:szCs w:val="28"/>
          <w:highlight w:val="none"/>
        </w:rPr>
      </w:pPr>
      <w:r>
        <w:rPr>
          <w:rFonts w:hint="eastAsia" w:ascii="仿宋" w:hAnsi="仿宋" w:eastAsia="仿宋"/>
          <w:b/>
          <w:bCs/>
          <w:sz w:val="28"/>
          <w:szCs w:val="28"/>
          <w:highlight w:val="none"/>
        </w:rPr>
        <w:t>四、服务标准与服务质量要求</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（一）综合管理</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1、物业服务公司在本次中标“合同”的服务项目中，按照实际情况和管理要求配备相应工作人员。</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2、负责制订物业管理与物业服务工作计划并组织实施，每季度应向招标人（管理部门）报告一次计划实施情况。</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3、各岗位与责任区按照物业服务规范定时进行工作记录；建立各岗位管理制度和考核制度。</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4、负责在物业服务中，对招标人或使用人的投诉应在二天内给予答复处理，并采取多种形式进行友好沟通，服务不到位或不足之处应及时进行有效整改，不断完善服务质量和提高服务水平。</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、供应商应充分考虑采购人单位的工作勤务时间，并制定相应的物业保洁服务制度。</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（二）清洁卫生</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1、保洁服务总体做到无垃圾、无杂物、无积水、无污渍、无异味、无积灰、无虫害、无污染、无破损、无践踏、无占用现象，确保保洁质量的控制标准（参见附件二）。</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2、建立健全环境卫生保洁管理制度，负责常规项目保洁，实行规范化的清扫保洁标准，配齐备全各种环卫保洁设备及用具，明确责任落实到人，环卫保洁设备及用具费用应充分考虑，并包含在报价中。</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3、负责办公楼内外、周边等公共部位的所有地面、墙面、顶面、绿化带、附属设施、设备、器具的保洁服务。包含但不限于以下内容:前后门厅、1楼大厅、各层电梯厅、电梯门套、轿厢、卫生间、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招标方规定执行）；每个工作日8︰45前完成各项保洁工作，实施动态保洁项目，保洁期间并做好节水、节电工作。</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4、对所管辖区域内公共场所和周围环境要定期进行预防性消毒杀菌除“四害”，严格控制室内外蚊虫孳生，垃圾实行袋装化并及时清运，确保环境卫生整洁。</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5、负责定期完成保洁项目（详见附件三）:大理石门套、</w:t>
      </w:r>
      <w:r>
        <w:rPr>
          <w:rFonts w:hint="eastAsia" w:ascii="仿宋" w:hAnsi="仿宋" w:eastAsia="仿宋"/>
          <w:sz w:val="28"/>
          <w:szCs w:val="28"/>
          <w:highlight w:val="none"/>
          <w:lang w:eastAsia="zh-CN"/>
        </w:rPr>
        <w:t>电梯门套、轿厢、</w:t>
      </w:r>
      <w:r>
        <w:rPr>
          <w:rFonts w:hint="eastAsia" w:ascii="仿宋" w:hAnsi="仿宋" w:eastAsia="仿宋"/>
          <w:sz w:val="28"/>
          <w:szCs w:val="28"/>
          <w:highlight w:val="none"/>
        </w:rPr>
        <w:t>楼大厅及墙面清洗、打蜡、抛光半年一次；天花板掸尘除渍每月一次；消杀每两周一次（灭鼠、蟑、蚊、蝇、蚁）。</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6、须安排专人检查监督公共区域广场、大厅、走廊、楼梯、扶手、电源开关插座、茶水间、地下室、天台、内墙面、停车场（库）、道路的保洁质量，所有公共区域不得杂物堆放，无废弃物、污渍，保持清洁，卫生间洁净无异味，应达到基本无虫蝇。</w:t>
      </w:r>
    </w:p>
    <w:p>
      <w:pPr>
        <w:spacing w:line="520" w:lineRule="exact"/>
        <w:ind w:right="183" w:firstLine="482"/>
        <w:rPr>
          <w:rFonts w:ascii="仿宋" w:hAnsi="仿宋" w:eastAsia="仿宋"/>
          <w:b/>
          <w:bCs/>
          <w:sz w:val="28"/>
          <w:szCs w:val="28"/>
          <w:highlight w:val="none"/>
        </w:rPr>
      </w:pPr>
      <w:r>
        <w:rPr>
          <w:rFonts w:hint="eastAsia" w:ascii="仿宋" w:hAnsi="仿宋" w:eastAsia="仿宋"/>
          <w:b/>
          <w:bCs/>
          <w:sz w:val="28"/>
          <w:szCs w:val="28"/>
          <w:highlight w:val="none"/>
        </w:rPr>
        <w:t>五、制度建设</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1、制订本项目物业管理的目标、考核办法、奖惩制度。</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2、制订物管单位进退场交接方案。</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3、制订各项目岗位职责及工作程序。</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4、制订值班、交接班制度。</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5、制订安全岗位责任制。</w:t>
      </w:r>
    </w:p>
    <w:p>
      <w:pPr>
        <w:spacing w:line="520" w:lineRule="exact"/>
        <w:ind w:right="183" w:firstLine="480"/>
        <w:rPr>
          <w:rFonts w:ascii="仿宋" w:hAnsi="仿宋" w:eastAsia="仿宋"/>
          <w:sz w:val="28"/>
          <w:szCs w:val="28"/>
          <w:highlight w:val="none"/>
        </w:rPr>
      </w:pPr>
      <w:r>
        <w:rPr>
          <w:rFonts w:hint="eastAsia" w:ascii="仿宋" w:hAnsi="仿宋" w:eastAsia="仿宋"/>
          <w:sz w:val="28"/>
          <w:szCs w:val="28"/>
          <w:highlight w:val="none"/>
        </w:rPr>
        <w:t>6、制订本物业档案、资料管理办法。</w:t>
      </w:r>
    </w:p>
    <w:p>
      <w:pPr>
        <w:spacing w:line="440" w:lineRule="exact"/>
        <w:ind w:firstLine="472"/>
        <w:rPr>
          <w:rFonts w:hint="eastAsia" w:ascii="仿宋" w:hAnsi="仿宋" w:eastAsia="仿宋"/>
          <w:b/>
          <w:bCs/>
          <w:sz w:val="24"/>
          <w:szCs w:val="24"/>
        </w:rPr>
      </w:pPr>
      <w:r>
        <w:rPr>
          <w:rFonts w:ascii="仿宋" w:hAnsi="仿宋" w:eastAsia="仿宋"/>
          <w:b/>
          <w:bCs/>
          <w:sz w:val="24"/>
          <w:szCs w:val="24"/>
        </w:rPr>
        <w:br w:type="page" w:clear="all"/>
      </w:r>
      <w:r>
        <w:rPr>
          <w:rFonts w:hint="eastAsia" w:ascii="仿宋" w:hAnsi="仿宋" w:eastAsia="仿宋"/>
          <w:b/>
          <w:bCs/>
          <w:sz w:val="24"/>
          <w:szCs w:val="24"/>
        </w:rPr>
        <w:t>六、附件</w:t>
      </w:r>
    </w:p>
    <w:p>
      <w:pPr>
        <w:spacing w:line="440" w:lineRule="exact"/>
        <w:rPr>
          <w:rFonts w:ascii="仿宋" w:hAnsi="仿宋" w:eastAsia="仿宋"/>
          <w:color w:val="000000"/>
          <w:sz w:val="24"/>
          <w:szCs w:val="24"/>
        </w:rPr>
      </w:pPr>
      <w:r>
        <w:rPr>
          <w:rFonts w:hint="eastAsia" w:ascii="仿宋" w:hAnsi="仿宋" w:eastAsia="仿宋"/>
          <w:b/>
          <w:color w:val="000000"/>
          <w:sz w:val="24"/>
          <w:szCs w:val="24"/>
        </w:rPr>
        <w:t>附件一:</w:t>
      </w:r>
    </w:p>
    <w:tbl>
      <w:tblPr>
        <w:tblStyle w:val="33"/>
        <w:tblW w:w="9200" w:type="dxa"/>
        <w:tblInd w:w="-284" w:type="dxa"/>
        <w:tblLayout w:type="fixed"/>
        <w:tblCellMar>
          <w:top w:w="0" w:type="dxa"/>
          <w:left w:w="108" w:type="dxa"/>
          <w:bottom w:w="0" w:type="dxa"/>
          <w:right w:w="108" w:type="dxa"/>
        </w:tblCellMar>
      </w:tblPr>
      <w:tblGrid>
        <w:gridCol w:w="568"/>
        <w:gridCol w:w="1134"/>
        <w:gridCol w:w="5812"/>
        <w:gridCol w:w="1686"/>
      </w:tblGrid>
      <w:tr>
        <w:tblPrEx>
          <w:tblCellMar>
            <w:top w:w="0" w:type="dxa"/>
            <w:left w:w="108" w:type="dxa"/>
            <w:bottom w:w="0" w:type="dxa"/>
            <w:right w:w="108" w:type="dxa"/>
          </w:tblCellMar>
        </w:tblPrEx>
        <w:trPr>
          <w:trHeight w:val="450" w:hRule="atLeast"/>
        </w:trPr>
        <w:tc>
          <w:tcPr>
            <w:tcW w:w="9200" w:type="dxa"/>
            <w:gridSpan w:val="4"/>
            <w:tcBorders>
              <w:top w:val="nil"/>
              <w:left w:val="nil"/>
              <w:bottom w:val="nil"/>
              <w:right w:val="nil"/>
            </w:tcBorders>
            <w:noWrap/>
            <w:vAlign w:val="bottom"/>
          </w:tcPr>
          <w:p>
            <w:pPr>
              <w:widowControl/>
              <w:jc w:val="center"/>
              <w:rPr>
                <w:rFonts w:ascii="仿宋" w:hAnsi="仿宋" w:eastAsia="仿宋" w:cs="宋体"/>
                <w:b/>
                <w:color w:val="000000"/>
                <w:sz w:val="24"/>
                <w:szCs w:val="24"/>
              </w:rPr>
            </w:pPr>
            <w:r>
              <w:rPr>
                <w:rFonts w:hint="eastAsia" w:ascii="仿宋" w:hAnsi="仿宋" w:eastAsia="仿宋" w:cs="宋体"/>
                <w:b/>
                <w:color w:val="000000"/>
                <w:sz w:val="24"/>
                <w:szCs w:val="24"/>
              </w:rPr>
              <w:t>常规保洁服务质量控制标准</w:t>
            </w:r>
          </w:p>
        </w:tc>
      </w:tr>
      <w:tr>
        <w:tblPrEx>
          <w:tblCellMar>
            <w:top w:w="0" w:type="dxa"/>
            <w:left w:w="108" w:type="dxa"/>
            <w:bottom w:w="0" w:type="dxa"/>
            <w:right w:w="108" w:type="dxa"/>
          </w:tblCellMar>
        </w:tblPrEx>
        <w:trPr>
          <w:trHeight w:val="435" w:hRule="atLeast"/>
        </w:trPr>
        <w:tc>
          <w:tcPr>
            <w:tcW w:w="1702" w:type="dxa"/>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保洁位置</w:t>
            </w:r>
          </w:p>
        </w:tc>
        <w:tc>
          <w:tcPr>
            <w:tcW w:w="5812"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质量控制标准</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保洁频次</w:t>
            </w:r>
          </w:p>
        </w:tc>
      </w:tr>
      <w:tr>
        <w:tblPrEx>
          <w:tblCellMar>
            <w:top w:w="0" w:type="dxa"/>
            <w:left w:w="108" w:type="dxa"/>
            <w:bottom w:w="0" w:type="dxa"/>
            <w:right w:w="108" w:type="dxa"/>
          </w:tblCellMar>
        </w:tblPrEx>
        <w:trPr>
          <w:cantSplit/>
          <w:trHeight w:val="342" w:hRule="atLeast"/>
        </w:trPr>
        <w:tc>
          <w:tcPr>
            <w:tcW w:w="568"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标</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准</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楼</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层</w:t>
            </w:r>
          </w:p>
        </w:tc>
        <w:tc>
          <w:tcPr>
            <w:tcW w:w="1134" w:type="dxa"/>
            <w:vMerge w:val="restart"/>
            <w:tcBorders>
              <w:top w:val="nil"/>
              <w:left w:val="single" w:color="000000" w:sz="4" w:space="0"/>
              <w:bottom w:val="nil"/>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公</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共</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区</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域</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1、楼内外走道、楼梯道、广场、道路、地面、墙面干净整洁、清洁无灰尘、杂草杂物、水迹、黄斑等</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2、墙面清洁无污迹、灰尘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2次/周</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3、顶面清洁无积灰、蜘蛛网</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4、踢脚线清洁无积尘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55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5、垃圾桶外观清洁，道路、广场、绿化带等公共部位的杂物、纸头、烟头等清理及时，垃圾袋倾倒及时无积存垃圾（垃圾积存不可超过桶的2/3）</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 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6、各类标牌、开关、插座、消防箱（栓）等清洁无污迹、灰尘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7、门（窗）框、门头、窗台清洁无积灰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nil"/>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8、植物盆体下清洁，需移位并及时复位</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9、水塘无漂浮物</w:t>
            </w:r>
          </w:p>
        </w:tc>
        <w:tc>
          <w:tcPr>
            <w:tcW w:w="1686" w:type="dxa"/>
            <w:tcBorders>
              <w:top w:val="nil"/>
              <w:left w:val="nil"/>
              <w:bottom w:val="single" w:color="000000" w:sz="4" w:space="0"/>
              <w:right w:val="single" w:color="000000" w:sz="4" w:space="0"/>
            </w:tcBorders>
            <w:noWrap/>
            <w:vAlign w:val="center"/>
          </w:tcPr>
          <w:p>
            <w:pPr>
              <w:widowControl/>
              <w:jc w:val="center"/>
              <w:rPr>
                <w:rFonts w:hint="eastAsia"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茶</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水</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间</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1、地面清洁无水迹、拖痕</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2、墙面瓷砖清洁无污迹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3、顶面清洁，沟缝无积灰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2次/月</w:t>
            </w:r>
          </w:p>
        </w:tc>
      </w:tr>
      <w:tr>
        <w:tblPrEx>
          <w:tblCellMar>
            <w:top w:w="0" w:type="dxa"/>
            <w:left w:w="108" w:type="dxa"/>
            <w:bottom w:w="0" w:type="dxa"/>
            <w:right w:w="108" w:type="dxa"/>
          </w:tblCellMar>
        </w:tblPrEx>
        <w:trPr>
          <w:cantSplit/>
          <w:trHeight w:val="810"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nil"/>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4、台盆清洁干燥无污迹，下水口无积垢；水龙头表面光洁无水迹，水龙头把手摆放位置端正，下水管无积灰；台面清洁无水迹、水垢；镜面光亮无水迹、污垢</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5、开水器表面、龙头清洁无水垢</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6、拖把池用后及时清理无污垢，下水通畅，地漏清洁无积垢</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7、拖把、抹布干净悬挂整齐,拖把池无污迹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8、烘手器清洁无灰尘（电源开关时间:7:30－17:00）</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9、茶叶桶及时倾倒无积存，茶叶篓和桶清洁无积垢</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10、早班须将茶水炉中隔夜水放尽（留作保洁用），注入新鲜自来水，并保证8:10分有开水供应</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洗</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手</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间</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1、地面清洁无水迹、拖痕</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2、墙面瓷砖清洁无污迹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3、顶面清洁，沟缝无积灰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1次/月</w:t>
            </w:r>
          </w:p>
        </w:tc>
      </w:tr>
      <w:tr>
        <w:tblPrEx>
          <w:tblCellMar>
            <w:top w:w="0" w:type="dxa"/>
            <w:left w:w="108" w:type="dxa"/>
            <w:bottom w:w="0" w:type="dxa"/>
            <w:right w:w="108" w:type="dxa"/>
          </w:tblCellMar>
        </w:tblPrEx>
        <w:trPr>
          <w:cantSplit/>
          <w:trHeight w:val="94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4、座便器、</w:t>
            </w:r>
            <w:r>
              <w:rPr>
                <w:rFonts w:hint="eastAsia" w:ascii="仿宋" w:hAnsi="仿宋" w:eastAsia="仿宋" w:cs="宋体"/>
                <w:color w:val="000000"/>
                <w:sz w:val="24"/>
                <w:szCs w:val="24"/>
                <w:lang w:val="en-US" w:eastAsia="zh-CN"/>
              </w:rPr>
              <w:t>蹲</w:t>
            </w:r>
            <w:r>
              <w:rPr>
                <w:rFonts w:hint="eastAsia" w:ascii="仿宋" w:hAnsi="仿宋" w:eastAsia="仿宋" w:cs="宋体"/>
                <w:color w:val="000000"/>
                <w:sz w:val="24"/>
                <w:szCs w:val="24"/>
              </w:rPr>
              <w:t>位、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94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5、台盆清洁干燥无污迹，下水口无积垢；水龙头表面光洁无水迹，水龙头把手摆放位置端正，下水管无积灰；台面清洁无水迹、水垢，装饰物摆放规范；镜面光亮无水迹、污迹</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0"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6、擦手纸盒、皂液盒表面清洁无污迹、灰尘，添加及时</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0"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7、开关、插座清洁无污迹，装饰画清洁摆放端正统一</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8、门窗及门框清洁无积灰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标</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准</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楼</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层</w:t>
            </w: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消</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防</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通</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道</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1、地面清洁无灰尘、杂物、水迹、黄斑</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2、顶面清洁,沟缝无积灰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1次/月</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3、地面墙角无积灰，墙面无蜘蛛网</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73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4、垃圾桶内外观清洁无灰尘，垃圾袋套装规范（垃圾袋套入桶内后翻出袋边约2厘米，然后将袋口收紧，），垃圾日产日清</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5、各类指示牌、开关、插座、巡更器等清洁无污迹、灰尘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6、消防箱（栓）、空调风口清洁无积灰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510"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7、楼梯、踢脚线清洁无杂物灰尘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8、栏杆清洁无污迹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9、各类管道清洁无积灰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1次/周</w:t>
            </w:r>
          </w:p>
        </w:tc>
      </w:tr>
      <w:tr>
        <w:tblPrEx>
          <w:tblCellMar>
            <w:top w:w="0" w:type="dxa"/>
            <w:left w:w="108" w:type="dxa"/>
            <w:bottom w:w="0" w:type="dxa"/>
            <w:right w:w="108" w:type="dxa"/>
          </w:tblCellMar>
        </w:tblPrEx>
        <w:trPr>
          <w:cantSplit/>
          <w:trHeight w:val="342" w:hRule="atLeast"/>
        </w:trPr>
        <w:tc>
          <w:tcPr>
            <w:tcW w:w="568"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大</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厅</w:t>
            </w:r>
          </w:p>
          <w:p>
            <w:pPr>
              <w:jc w:val="center"/>
              <w:rPr>
                <w:rFonts w:ascii="仿宋" w:hAnsi="仿宋" w:eastAsia="仿宋" w:cs="宋体"/>
                <w:color w:val="000000"/>
                <w:sz w:val="24"/>
                <w:szCs w:val="24"/>
              </w:rPr>
            </w:pP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走</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道</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及</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公</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共</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区</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域</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1、地面清洁无灰尘、杂物、水迹、黄斑</w:t>
            </w:r>
          </w:p>
        </w:tc>
        <w:tc>
          <w:tcPr>
            <w:tcW w:w="1686" w:type="dxa"/>
            <w:tcBorders>
              <w:top w:val="nil"/>
              <w:left w:val="nil"/>
              <w:bottom w:val="single" w:color="000000" w:sz="4" w:space="0"/>
              <w:right w:val="single" w:color="000000" w:sz="4" w:space="0"/>
            </w:tcBorders>
            <w:noWrap/>
            <w:vAlign w:val="center"/>
          </w:tcPr>
          <w:p>
            <w:pPr>
              <w:widowControl/>
              <w:ind w:firstLine="480"/>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2、墙面清洁无污迹，沟缝无积灰，无污迹、积灰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3、顶部风口处清洁无积灰，不锈钢饰物清洁定期保养</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1次/月</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4、接待柜清洁无积灰，沙发茶几清洁定期保养</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5、烟缸清洁倾倒及时</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840"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6、垃圾桶外观清洁，烟头清理及时，垃圾袋倾倒及时无积存垃圾（垃圾袋套入桶内后翻出袋边约2厘米，然后将袋口收紧，垃圾积存不可超过桶的2/3），垃圾日产日清，大厅垃圾随产随消</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7、玻璃门及玻璃光洁明亮无污迹、手印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55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8、各类告示牌、标牌、开关、插座、巡更器、显示屏等清洁无污迹、灰尘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 1次/日</w:t>
            </w:r>
          </w:p>
        </w:tc>
      </w:tr>
      <w:tr>
        <w:tblPrEx>
          <w:tblCellMar>
            <w:top w:w="0" w:type="dxa"/>
            <w:left w:w="108" w:type="dxa"/>
            <w:bottom w:w="0" w:type="dxa"/>
            <w:right w:w="108" w:type="dxa"/>
          </w:tblCellMar>
        </w:tblPrEx>
        <w:trPr>
          <w:cantSplit/>
          <w:trHeight w:val="510"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single" w:color="000000" w:sz="4" w:space="0"/>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9、消防箱（栓）门、门框等清洁无积灰</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 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10、壁灯清洁无污迹装饰石清洁无积尘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 1次/周</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11、出入口台阶清洁无污迹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46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洗手间</w:t>
            </w:r>
          </w:p>
        </w:tc>
        <w:tc>
          <w:tcPr>
            <w:tcW w:w="5812" w:type="dxa"/>
            <w:tcBorders>
              <w:top w:val="single" w:color="000000" w:sz="4" w:space="0"/>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同标准楼层</w:t>
            </w:r>
          </w:p>
        </w:tc>
        <w:tc>
          <w:tcPr>
            <w:tcW w:w="1686" w:type="dxa"/>
            <w:tcBorders>
              <w:top w:val="single" w:color="000000" w:sz="4" w:space="0"/>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同标准楼层</w:t>
            </w:r>
          </w:p>
        </w:tc>
      </w:tr>
      <w:tr>
        <w:tblPrEx>
          <w:tblCellMar>
            <w:top w:w="0" w:type="dxa"/>
            <w:left w:w="108" w:type="dxa"/>
            <w:bottom w:w="0" w:type="dxa"/>
            <w:right w:w="108" w:type="dxa"/>
          </w:tblCellMar>
        </w:tblPrEx>
        <w:trPr>
          <w:cantSplit/>
          <w:trHeight w:val="43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开水间</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同标准楼层</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同标准楼层</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公共</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走道</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1、沙发、茶几清洁无积灰，沙发定期保养</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2、装饰画表面清洁无积灰，装饰石清洁无灰尘</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保养 1次/周</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3、其余同标准楼层</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同标准楼层</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电梯</w:t>
            </w: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1、电梯门套、门缝、层显等清洁无污迹、手印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2、电梯不锈钢饰面无灰尘手印、上油均匀不腻</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室</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外</w:t>
            </w: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庭</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院</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1、地面清洁无垃圾、烟蒂、落叶等杂物 (每两周洗刷地面1次)</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2、栏杆清洁无积灰污迹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3、花坛内外清洁无杂物，各类台面清洁无积灰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4、室外壁灯定期保养擦拭，无明显污迹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2次/月</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5、各类标牌、消防栓、灯</w:t>
            </w:r>
            <w:r>
              <w:rPr>
                <w:rFonts w:hint="eastAsia" w:ascii="仿宋" w:hAnsi="仿宋" w:eastAsia="仿宋" w:cs="宋体"/>
                <w:color w:val="000000"/>
                <w:sz w:val="24"/>
                <w:szCs w:val="24"/>
                <w:lang w:val="en-US" w:eastAsia="zh-CN"/>
              </w:rPr>
              <w:t>柱</w:t>
            </w:r>
            <w:r>
              <w:rPr>
                <w:rFonts w:hint="eastAsia" w:ascii="仿宋" w:hAnsi="仿宋" w:eastAsia="仿宋" w:cs="宋体"/>
                <w:color w:val="000000"/>
                <w:sz w:val="24"/>
                <w:szCs w:val="24"/>
              </w:rPr>
              <w:t>、垃圾桶等清洁无积灰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2次/日</w:t>
            </w:r>
          </w:p>
        </w:tc>
      </w:tr>
      <w:tr>
        <w:tblPrEx>
          <w:tblCellMar>
            <w:top w:w="0" w:type="dxa"/>
            <w:left w:w="108" w:type="dxa"/>
            <w:bottom w:w="0" w:type="dxa"/>
            <w:right w:w="108" w:type="dxa"/>
          </w:tblCellMar>
        </w:tblPrEx>
        <w:trPr>
          <w:cantSplit/>
          <w:trHeight w:val="555"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6、垃圾桶摆放整齐，外观清洁，垃圾加盖并袋装化，日产日清，无堆放（垃圾桶每周六清洗）</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7、台阶、内外墙面清洁无积灰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地</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下</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室</w:t>
            </w: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车库</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1、车道清洁、无泥沙、垃圾、落叶、烟蒂等杂物</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2、车库和自行车库地面清洁无垃圾、纸屑、烟蒂等杂物</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3、墙面清洁无积灰、蜘蛛网</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4、各类管道清洁无积灰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1次/月</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5、消防箱（栓）等消防设备外观清洁无积灰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6、各类开关等设备清洁无浮灰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通道</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1、地面清洁无污迹</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2、库房整洁，物品堆放整齐</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3、门、门头清洁无积灰</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1次/日</w:t>
            </w:r>
          </w:p>
        </w:tc>
      </w:tr>
      <w:tr>
        <w:tblPrEx>
          <w:tblCellMar>
            <w:top w:w="0" w:type="dxa"/>
            <w:left w:w="108" w:type="dxa"/>
            <w:bottom w:w="0" w:type="dxa"/>
            <w:right w:w="108" w:type="dxa"/>
          </w:tblCellMar>
        </w:tblPrEx>
        <w:trPr>
          <w:cantSplit/>
          <w:trHeight w:val="342" w:hRule="atLeast"/>
        </w:trPr>
        <w:tc>
          <w:tcPr>
            <w:tcW w:w="568"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1134" w:type="dxa"/>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开水间</w:t>
            </w: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同标准楼层</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同标准楼层</w:t>
            </w:r>
          </w:p>
        </w:tc>
      </w:tr>
      <w:tr>
        <w:tblPrEx>
          <w:tblCellMar>
            <w:top w:w="0" w:type="dxa"/>
            <w:left w:w="108" w:type="dxa"/>
            <w:bottom w:w="0" w:type="dxa"/>
            <w:right w:w="108" w:type="dxa"/>
          </w:tblCellMar>
        </w:tblPrEx>
        <w:trPr>
          <w:cantSplit/>
          <w:trHeight w:val="345" w:hRule="atLeast"/>
        </w:trPr>
        <w:tc>
          <w:tcPr>
            <w:tcW w:w="1702" w:type="dxa"/>
            <w:gridSpan w:val="2"/>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节假日</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值班</w:t>
            </w:r>
          </w:p>
        </w:tc>
        <w:tc>
          <w:tcPr>
            <w:tcW w:w="5812"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各层（含大厅、地下室）地面、开水间、洗手间巡视，垃圾清运</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r>
        <w:tblPrEx>
          <w:tblCellMar>
            <w:top w:w="0" w:type="dxa"/>
            <w:left w:w="108" w:type="dxa"/>
            <w:bottom w:w="0" w:type="dxa"/>
            <w:right w:w="108" w:type="dxa"/>
          </w:tblCellMar>
        </w:tblPrEx>
        <w:trPr>
          <w:cantSplit/>
          <w:trHeight w:val="390" w:hRule="atLeast"/>
        </w:trPr>
        <w:tc>
          <w:tcPr>
            <w:tcW w:w="1702"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812" w:type="dxa"/>
            <w:tcBorders>
              <w:top w:val="nil"/>
              <w:left w:val="nil"/>
              <w:bottom w:val="single" w:color="000000" w:sz="4" w:space="0"/>
              <w:right w:val="single" w:color="000000" w:sz="4" w:space="0"/>
            </w:tcBorders>
            <w:noWrap/>
            <w:vAlign w:val="center"/>
          </w:tcPr>
          <w:p>
            <w:pPr>
              <w:widowControl/>
              <w:rPr>
                <w:rFonts w:ascii="仿宋" w:hAnsi="仿宋" w:eastAsia="仿宋" w:cs="宋体"/>
                <w:color w:val="000000"/>
                <w:sz w:val="24"/>
                <w:szCs w:val="24"/>
              </w:rPr>
            </w:pPr>
            <w:r>
              <w:rPr>
                <w:rFonts w:hint="eastAsia" w:ascii="仿宋" w:hAnsi="仿宋" w:eastAsia="仿宋" w:cs="宋体"/>
                <w:color w:val="000000"/>
                <w:sz w:val="24"/>
                <w:szCs w:val="24"/>
              </w:rPr>
              <w:t>庭院地面保洁、垃圾桶清洁、垃圾清运</w:t>
            </w:r>
          </w:p>
        </w:tc>
        <w:tc>
          <w:tcPr>
            <w:tcW w:w="1686" w:type="dxa"/>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动态保洁</w:t>
            </w:r>
          </w:p>
        </w:tc>
      </w:tr>
    </w:tbl>
    <w:p>
      <w:pPr>
        <w:widowControl/>
        <w:rPr>
          <w:rFonts w:ascii="仿宋" w:hAnsi="仿宋" w:eastAsia="仿宋" w:cs="宋体"/>
          <w:b/>
          <w:color w:val="000000"/>
          <w:sz w:val="24"/>
          <w:szCs w:val="24"/>
        </w:rPr>
      </w:pPr>
      <w:r>
        <w:rPr>
          <w:rFonts w:hint="eastAsia" w:ascii="楷体_GB2312" w:hAnsi="楷体" w:eastAsia="楷体_GB2312"/>
          <w:color w:val="000000"/>
          <w:sz w:val="24"/>
          <w:szCs w:val="24"/>
        </w:rPr>
        <w:br w:type="page" w:clear="all"/>
      </w:r>
      <w:r>
        <w:rPr>
          <w:rFonts w:hint="eastAsia" w:ascii="仿宋" w:hAnsi="仿宋" w:eastAsia="仿宋" w:cs="宋体"/>
          <w:b/>
          <w:color w:val="000000"/>
          <w:sz w:val="24"/>
          <w:szCs w:val="24"/>
        </w:rPr>
        <w:t>附件二:</w:t>
      </w:r>
    </w:p>
    <w:tbl>
      <w:tblPr>
        <w:tblStyle w:val="33"/>
        <w:tblpPr w:leftFromText="180" w:rightFromText="180" w:vertAnchor="text" w:horzAnchor="margin" w:tblpXSpec="left" w:tblpY="158"/>
        <w:tblW w:w="8748" w:type="dxa"/>
        <w:tblInd w:w="-108" w:type="dxa"/>
        <w:tblLayout w:type="fixed"/>
        <w:tblCellMar>
          <w:top w:w="0" w:type="dxa"/>
          <w:left w:w="108" w:type="dxa"/>
          <w:bottom w:w="0" w:type="dxa"/>
          <w:right w:w="108" w:type="dxa"/>
        </w:tblCellMar>
      </w:tblPr>
      <w:tblGrid>
        <w:gridCol w:w="920"/>
        <w:gridCol w:w="820"/>
        <w:gridCol w:w="5388"/>
        <w:gridCol w:w="1620"/>
      </w:tblGrid>
      <w:tr>
        <w:tblPrEx>
          <w:tblCellMar>
            <w:top w:w="0" w:type="dxa"/>
            <w:left w:w="108" w:type="dxa"/>
            <w:bottom w:w="0" w:type="dxa"/>
            <w:right w:w="108" w:type="dxa"/>
          </w:tblCellMar>
        </w:tblPrEx>
        <w:trPr>
          <w:trHeight w:val="470" w:hRule="atLeast"/>
        </w:trPr>
        <w:tc>
          <w:tcPr>
            <w:tcW w:w="8748" w:type="dxa"/>
            <w:gridSpan w:val="4"/>
            <w:tcBorders>
              <w:top w:val="nil"/>
              <w:left w:val="nil"/>
              <w:bottom w:val="single" w:color="000000" w:sz="4" w:space="0"/>
              <w:right w:val="nil"/>
            </w:tcBorders>
            <w:noWrap/>
            <w:vAlign w:val="bottom"/>
          </w:tcPr>
          <w:p>
            <w:pPr>
              <w:widowControl/>
              <w:jc w:val="center"/>
              <w:rPr>
                <w:rFonts w:ascii="仿宋" w:hAnsi="仿宋" w:eastAsia="仿宋" w:cs="宋体"/>
                <w:b/>
                <w:color w:val="000000"/>
                <w:sz w:val="24"/>
                <w:szCs w:val="24"/>
              </w:rPr>
            </w:pPr>
            <w:r>
              <w:rPr>
                <w:rFonts w:hint="eastAsia" w:ascii="仿宋" w:hAnsi="仿宋" w:eastAsia="仿宋" w:cs="宋体"/>
                <w:b/>
                <w:color w:val="000000"/>
                <w:sz w:val="24"/>
                <w:szCs w:val="24"/>
              </w:rPr>
              <w:t>定期保洁服务质量控制标准</w:t>
            </w:r>
          </w:p>
        </w:tc>
      </w:tr>
      <w:tr>
        <w:tblPrEx>
          <w:tblCellMar>
            <w:top w:w="0" w:type="dxa"/>
            <w:left w:w="108" w:type="dxa"/>
            <w:bottom w:w="0" w:type="dxa"/>
            <w:right w:w="108" w:type="dxa"/>
          </w:tblCellMar>
        </w:tblPrEx>
        <w:trPr>
          <w:trHeight w:val="855" w:hRule="atLeast"/>
        </w:trPr>
        <w:tc>
          <w:tcPr>
            <w:tcW w:w="1740" w:type="dxa"/>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保洁部位</w:t>
            </w:r>
          </w:p>
        </w:tc>
        <w:tc>
          <w:tcPr>
            <w:tcW w:w="5388"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考核及验收标准</w:t>
            </w:r>
          </w:p>
        </w:tc>
        <w:tc>
          <w:tcPr>
            <w:tcW w:w="1620" w:type="dxa"/>
            <w:tcBorders>
              <w:top w:val="single" w:color="000000" w:sz="4" w:space="0"/>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保洁频次</w:t>
            </w:r>
          </w:p>
        </w:tc>
      </w:tr>
      <w:tr>
        <w:tblPrEx>
          <w:tblCellMar>
            <w:top w:w="0" w:type="dxa"/>
            <w:left w:w="108" w:type="dxa"/>
            <w:bottom w:w="0" w:type="dxa"/>
            <w:right w:w="108" w:type="dxa"/>
          </w:tblCellMar>
        </w:tblPrEx>
        <w:trPr>
          <w:trHeight w:val="630" w:hRule="atLeast"/>
        </w:trPr>
        <w:tc>
          <w:tcPr>
            <w:tcW w:w="920"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定</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期</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保</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洁</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项</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目</w:t>
            </w:r>
          </w:p>
        </w:tc>
        <w:tc>
          <w:tcPr>
            <w:tcW w:w="820"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墙</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地</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面</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打</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蜡</w:t>
            </w: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1、设立工作区域标志</w:t>
            </w:r>
          </w:p>
        </w:tc>
        <w:tc>
          <w:tcPr>
            <w:tcW w:w="1620" w:type="dxa"/>
            <w:vMerge w:val="restart"/>
            <w:tcBorders>
              <w:top w:val="nil"/>
              <w:left w:val="nil"/>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地面打蜡</w:t>
            </w:r>
          </w:p>
          <w:p>
            <w:pPr>
              <w:widowControl/>
              <w:jc w:val="center"/>
              <w:rPr>
                <w:rFonts w:hint="eastAsia" w:ascii="仿宋" w:hAnsi="仿宋" w:eastAsia="仿宋" w:cs="宋体"/>
                <w:color w:val="000000"/>
                <w:sz w:val="24"/>
                <w:szCs w:val="24"/>
                <w:lang w:eastAsia="zh-CN"/>
              </w:rPr>
            </w:pPr>
            <w:r>
              <w:rPr>
                <w:rFonts w:hint="eastAsia" w:ascii="仿宋" w:hAnsi="仿宋" w:eastAsia="仿宋" w:cs="宋体"/>
                <w:color w:val="000000"/>
                <w:sz w:val="24"/>
                <w:szCs w:val="24"/>
              </w:rPr>
              <w:t>1次/</w:t>
            </w:r>
            <w:r>
              <w:rPr>
                <w:rFonts w:hint="eastAsia" w:ascii="仿宋" w:hAnsi="仿宋" w:eastAsia="仿宋" w:cs="宋体"/>
                <w:color w:val="000000"/>
                <w:sz w:val="24"/>
                <w:szCs w:val="24"/>
                <w:lang w:eastAsia="zh-CN"/>
              </w:rPr>
              <w:t>月</w:t>
            </w:r>
          </w:p>
          <w:p>
            <w:pPr>
              <w:widowControl/>
              <w:jc w:val="center"/>
              <w:rPr>
                <w:rFonts w:ascii="仿宋" w:hAnsi="仿宋" w:eastAsia="仿宋" w:cs="宋体"/>
                <w:color w:val="000000"/>
                <w:sz w:val="24"/>
                <w:szCs w:val="24"/>
              </w:rPr>
            </w:pPr>
          </w:p>
          <w:p>
            <w:pPr>
              <w:widowControl/>
              <w:jc w:val="center"/>
              <w:rPr>
                <w:rFonts w:ascii="仿宋" w:hAnsi="仿宋" w:eastAsia="仿宋" w:cs="宋体"/>
                <w:color w:val="000000"/>
                <w:sz w:val="24"/>
                <w:szCs w:val="24"/>
              </w:rPr>
            </w:pP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墙面打蜡</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2次/年</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　</w:t>
            </w: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2、员工岗前培训、教育，着装标牌统一</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3、蜡面厚薄均匀，抛光适中</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4、地面、墙角处蜡面无接缝、不起花</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5、踢脚线无磨损</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6、选定的耗材符合合同约定，对墙地面无腐蚀，符合环保要求</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restart"/>
            <w:tcBorders>
              <w:top w:val="nil"/>
              <w:left w:val="single" w:color="000000" w:sz="4" w:space="0"/>
              <w:bottom w:val="single" w:color="000000" w:sz="4" w:space="0"/>
              <w:right w:val="single" w:color="000000" w:sz="4" w:space="0"/>
            </w:tcBorders>
            <w:noWrap/>
            <w:vAlign w:val="center"/>
          </w:tcPr>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家</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具</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打</w:t>
            </w:r>
          </w:p>
          <w:p>
            <w:pPr>
              <w:widowControl/>
              <w:jc w:val="center"/>
              <w:rPr>
                <w:rFonts w:ascii="仿宋" w:hAnsi="仿宋" w:eastAsia="仿宋" w:cs="宋体"/>
                <w:color w:val="000000"/>
                <w:sz w:val="24"/>
                <w:szCs w:val="24"/>
              </w:rPr>
            </w:pPr>
            <w:r>
              <w:rPr>
                <w:rFonts w:hint="eastAsia" w:ascii="仿宋" w:hAnsi="仿宋" w:eastAsia="仿宋" w:cs="宋体"/>
                <w:color w:val="000000"/>
                <w:sz w:val="24"/>
                <w:szCs w:val="24"/>
              </w:rPr>
              <w:t>蜡</w:t>
            </w: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1、员工岗前培训、教育，着装标牌统一</w:t>
            </w:r>
          </w:p>
        </w:tc>
        <w:tc>
          <w:tcPr>
            <w:tcW w:w="1620" w:type="dxa"/>
            <w:vMerge w:val="restart"/>
            <w:tcBorders>
              <w:top w:val="nil"/>
              <w:left w:val="nil"/>
              <w:bottom w:val="single" w:color="000000" w:sz="4" w:space="0"/>
              <w:right w:val="single" w:color="000000" w:sz="4" w:space="0"/>
            </w:tcBorders>
            <w:noWrap/>
            <w:vAlign w:val="center"/>
          </w:tcPr>
          <w:p>
            <w:pPr>
              <w:widowControl/>
              <w:ind w:firstLine="360"/>
              <w:rPr>
                <w:rFonts w:ascii="仿宋" w:hAnsi="仿宋" w:eastAsia="仿宋" w:cs="宋体"/>
                <w:color w:val="000000"/>
                <w:sz w:val="24"/>
                <w:szCs w:val="24"/>
              </w:rPr>
            </w:pPr>
            <w:r>
              <w:rPr>
                <w:rFonts w:hint="eastAsia" w:ascii="仿宋" w:hAnsi="仿宋" w:eastAsia="仿宋" w:cs="宋体"/>
                <w:color w:val="000000"/>
                <w:sz w:val="24"/>
                <w:szCs w:val="24"/>
              </w:rPr>
              <w:t>1次/季</w:t>
            </w: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2、公共区域的家具无</w:t>
            </w:r>
            <w:r>
              <w:rPr>
                <w:rFonts w:hint="eastAsia" w:ascii="仿宋" w:hAnsi="仿宋" w:eastAsia="仿宋" w:cs="宋体"/>
                <w:color w:val="000000"/>
                <w:sz w:val="24"/>
                <w:szCs w:val="24"/>
                <w:lang w:val="en-US" w:eastAsia="zh-CN"/>
              </w:rPr>
              <w:t>污渍</w:t>
            </w:r>
            <w:r>
              <w:rPr>
                <w:rFonts w:hint="eastAsia" w:ascii="仿宋" w:hAnsi="仿宋" w:eastAsia="仿宋" w:cs="宋体"/>
                <w:color w:val="000000"/>
                <w:sz w:val="24"/>
                <w:szCs w:val="24"/>
              </w:rPr>
              <w:t>，光洁度均匀</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r>
        <w:tblPrEx>
          <w:tblCellMar>
            <w:top w:w="0" w:type="dxa"/>
            <w:left w:w="108" w:type="dxa"/>
            <w:bottom w:w="0" w:type="dxa"/>
            <w:right w:w="108" w:type="dxa"/>
          </w:tblCellMar>
        </w:tblPrEx>
        <w:trPr>
          <w:trHeight w:val="630" w:hRule="atLeast"/>
        </w:trPr>
        <w:tc>
          <w:tcPr>
            <w:tcW w:w="9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820" w:type="dxa"/>
            <w:vMerge w:val="continue"/>
            <w:tcBorders>
              <w:top w:val="nil"/>
              <w:left w:val="single" w:color="000000" w:sz="4" w:space="0"/>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c>
          <w:tcPr>
            <w:tcW w:w="5388" w:type="dxa"/>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r>
              <w:rPr>
                <w:rFonts w:hint="eastAsia" w:ascii="仿宋" w:hAnsi="仿宋" w:eastAsia="仿宋" w:cs="宋体"/>
                <w:color w:val="000000"/>
                <w:sz w:val="24"/>
                <w:szCs w:val="24"/>
              </w:rPr>
              <w:t xml:space="preserve"> 3、选定的清洁剂符合合同约定，符合环保要求</w:t>
            </w:r>
          </w:p>
        </w:tc>
        <w:tc>
          <w:tcPr>
            <w:tcW w:w="1620" w:type="dxa"/>
            <w:vMerge w:val="continue"/>
            <w:tcBorders>
              <w:top w:val="nil"/>
              <w:left w:val="nil"/>
              <w:bottom w:val="single" w:color="000000" w:sz="4" w:space="0"/>
              <w:right w:val="single" w:color="000000" w:sz="4" w:space="0"/>
            </w:tcBorders>
            <w:noWrap/>
            <w:vAlign w:val="center"/>
          </w:tcPr>
          <w:p>
            <w:pPr>
              <w:widowControl/>
              <w:jc w:val="left"/>
              <w:rPr>
                <w:rFonts w:ascii="仿宋" w:hAnsi="仿宋" w:eastAsia="仿宋" w:cs="宋体"/>
                <w:color w:val="000000"/>
                <w:sz w:val="24"/>
                <w:szCs w:val="24"/>
              </w:rPr>
            </w:pPr>
          </w:p>
        </w:tc>
      </w:tr>
    </w:tbl>
    <w:p>
      <w:pPr>
        <w:rPr>
          <w:rFonts w:ascii="仿宋" w:hAnsi="仿宋" w:eastAsia="仿宋"/>
          <w:sz w:val="24"/>
          <w:szCs w:val="24"/>
        </w:rPr>
      </w:pPr>
    </w:p>
    <w:p>
      <w:pPr>
        <w:rPr>
          <w:rFonts w:ascii="仿宋" w:hAnsi="仿宋" w:eastAsia="仿宋"/>
          <w:sz w:val="24"/>
          <w:szCs w:val="24"/>
        </w:rPr>
      </w:pPr>
    </w:p>
    <w:p>
      <w:pPr>
        <w:rPr>
          <w:rFonts w:ascii="仿宋" w:hAnsi="仿宋" w:eastAsia="仿宋"/>
          <w:sz w:val="24"/>
          <w:szCs w:val="24"/>
        </w:rPr>
      </w:pPr>
    </w:p>
    <w:p>
      <w:pPr>
        <w:rPr>
          <w:rFonts w:ascii="仿宋" w:hAnsi="仿宋" w:eastAsia="仿宋"/>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cs="宋体"/>
          <w:b/>
          <w:color w:val="000000"/>
          <w:sz w:val="24"/>
          <w:szCs w:val="24"/>
        </w:rPr>
      </w:pPr>
    </w:p>
    <w:p>
      <w:pPr>
        <w:spacing w:line="360" w:lineRule="exact"/>
        <w:rPr>
          <w:rFonts w:ascii="仿宋" w:hAnsi="仿宋" w:eastAsia="仿宋"/>
          <w:b/>
          <w:color w:val="000000"/>
          <w:sz w:val="24"/>
          <w:szCs w:val="24"/>
        </w:rPr>
      </w:pPr>
      <w:r>
        <w:rPr>
          <w:rFonts w:ascii="仿宋" w:hAnsi="仿宋" w:eastAsia="仿宋" w:cs="宋体"/>
          <w:b/>
          <w:color w:val="000000"/>
          <w:sz w:val="24"/>
          <w:szCs w:val="24"/>
        </w:rPr>
        <w:br w:type="page" w:clear="all"/>
      </w:r>
      <w:r>
        <w:rPr>
          <w:rFonts w:hint="eastAsia" w:ascii="仿宋" w:hAnsi="仿宋" w:eastAsia="仿宋" w:cs="宋体"/>
          <w:b/>
          <w:color w:val="000000"/>
          <w:sz w:val="24"/>
          <w:szCs w:val="24"/>
        </w:rPr>
        <w:t>附件三:</w:t>
      </w:r>
    </w:p>
    <w:p>
      <w:pPr>
        <w:spacing w:line="440" w:lineRule="exact"/>
        <w:jc w:val="center"/>
        <w:rPr>
          <w:rFonts w:ascii="仿宋" w:hAnsi="仿宋" w:eastAsia="仿宋"/>
          <w:b/>
          <w:color w:val="000000"/>
          <w:sz w:val="24"/>
          <w:szCs w:val="24"/>
        </w:rPr>
      </w:pPr>
      <w:r>
        <w:rPr>
          <w:rFonts w:hint="eastAsia" w:ascii="仿宋" w:hAnsi="仿宋" w:eastAsia="仿宋"/>
          <w:b/>
          <w:color w:val="000000"/>
          <w:sz w:val="24"/>
          <w:szCs w:val="24"/>
        </w:rPr>
        <w:t>物业月度管理考核表</w:t>
      </w:r>
    </w:p>
    <w:p>
      <w:pPr>
        <w:spacing w:line="440" w:lineRule="exact"/>
        <w:ind w:firstLine="2243"/>
        <w:rPr>
          <w:rFonts w:ascii="仿宋" w:hAnsi="仿宋" w:eastAsia="仿宋"/>
          <w:b/>
          <w:color w:val="000000"/>
          <w:sz w:val="24"/>
          <w:szCs w:val="24"/>
        </w:rPr>
      </w:pPr>
      <w:r>
        <w:rPr>
          <w:rFonts w:hint="eastAsia" w:ascii="仿宋" w:hAnsi="仿宋" w:eastAsia="仿宋"/>
          <w:b/>
          <w:color w:val="000000"/>
          <w:sz w:val="24"/>
          <w:szCs w:val="24"/>
        </w:rPr>
        <w:t>一、基础考核标准（总得分:20分）</w:t>
      </w:r>
    </w:p>
    <w:tbl>
      <w:tblPr>
        <w:tblStyle w:val="33"/>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1134"/>
        <w:gridCol w:w="6521"/>
        <w:gridCol w:w="850"/>
        <w:gridCol w:w="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1"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序号</w:t>
            </w:r>
          </w:p>
        </w:tc>
        <w:tc>
          <w:tcPr>
            <w:tcW w:w="1134"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项目</w:t>
            </w:r>
          </w:p>
        </w:tc>
        <w:tc>
          <w:tcPr>
            <w:tcW w:w="6521"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考 核 内 容</w:t>
            </w:r>
          </w:p>
        </w:tc>
        <w:tc>
          <w:tcPr>
            <w:tcW w:w="850"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分值</w:t>
            </w:r>
          </w:p>
        </w:tc>
        <w:tc>
          <w:tcPr>
            <w:tcW w:w="709"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考核</w:t>
            </w:r>
          </w:p>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p>
        </w:tc>
        <w:tc>
          <w:tcPr>
            <w:tcW w:w="1134"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仪容仪表</w:t>
            </w: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1、工作人员按规范着装</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2、正确使用文明礼貌用语</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1134"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遵章守纪</w:t>
            </w:r>
          </w:p>
        </w:tc>
        <w:tc>
          <w:tcPr>
            <w:tcW w:w="6521" w:type="dxa"/>
            <w:noWrap/>
            <w:vAlign w:val="center"/>
          </w:tcPr>
          <w:p>
            <w:pPr>
              <w:spacing w:line="320" w:lineRule="exact"/>
              <w:ind w:firstLine="2"/>
              <w:rPr>
                <w:rFonts w:ascii="仿宋" w:hAnsi="仿宋" w:eastAsia="仿宋"/>
                <w:color w:val="000000"/>
                <w:sz w:val="24"/>
                <w:szCs w:val="24"/>
              </w:rPr>
            </w:pPr>
            <w:r>
              <w:rPr>
                <w:rFonts w:hint="eastAsia" w:ascii="仿宋" w:hAnsi="仿宋" w:eastAsia="仿宋"/>
                <w:color w:val="000000"/>
                <w:sz w:val="24"/>
                <w:szCs w:val="24"/>
              </w:rPr>
              <w:t>1、遵守公司的各项规章制度</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2、严格履行岗位的交接班手续，记录完整、清晰</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3</w:t>
            </w:r>
          </w:p>
        </w:tc>
        <w:tc>
          <w:tcPr>
            <w:tcW w:w="1134"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工作态度</w:t>
            </w: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1、履行岗位职责，规范操作</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2、协作性事务不推诿、主动配合完成</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4</w:t>
            </w:r>
          </w:p>
        </w:tc>
        <w:tc>
          <w:tcPr>
            <w:tcW w:w="1134"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工作质量</w:t>
            </w: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1、月累计无事故、事件发生</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4</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rPr>
                <w:rFonts w:ascii="仿宋" w:hAnsi="仿宋" w:eastAsia="仿宋"/>
                <w:color w:val="000000"/>
                <w:sz w:val="24"/>
                <w:szCs w:val="24"/>
              </w:rPr>
            </w:pPr>
            <w:r>
              <w:rPr>
                <w:rFonts w:hint="eastAsia" w:ascii="仿宋" w:hAnsi="仿宋" w:eastAsia="仿宋"/>
                <w:color w:val="000000"/>
                <w:sz w:val="24"/>
                <w:szCs w:val="24"/>
              </w:rPr>
              <w:t>2、无因服务态度或失职行为引起的有效投诉</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4</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10065" w:type="dxa"/>
            <w:gridSpan w:val="5"/>
            <w:noWrap/>
            <w:vAlign w:val="center"/>
          </w:tcPr>
          <w:p>
            <w:pPr>
              <w:spacing w:line="240" w:lineRule="exact"/>
              <w:jc w:val="center"/>
              <w:rPr>
                <w:rFonts w:ascii="仿宋" w:hAnsi="仿宋" w:eastAsia="仿宋"/>
                <w:color w:val="000000"/>
                <w:sz w:val="24"/>
                <w:szCs w:val="24"/>
              </w:rPr>
            </w:pPr>
            <w:r>
              <w:rPr>
                <w:rFonts w:hint="eastAsia" w:ascii="仿宋" w:hAnsi="仿宋" w:eastAsia="仿宋"/>
                <w:b/>
                <w:color w:val="000000"/>
                <w:sz w:val="24"/>
                <w:szCs w:val="24"/>
              </w:rPr>
              <w:t>二、岗位考核标准（总得分:65分）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1"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序号</w:t>
            </w:r>
          </w:p>
        </w:tc>
        <w:tc>
          <w:tcPr>
            <w:tcW w:w="1134"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项目</w:t>
            </w:r>
          </w:p>
        </w:tc>
        <w:tc>
          <w:tcPr>
            <w:tcW w:w="6521"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考核内容</w:t>
            </w:r>
          </w:p>
        </w:tc>
        <w:tc>
          <w:tcPr>
            <w:tcW w:w="850"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分值</w:t>
            </w:r>
          </w:p>
        </w:tc>
        <w:tc>
          <w:tcPr>
            <w:tcW w:w="709" w:type="dxa"/>
            <w:noWrap/>
            <w:vAlign w:val="center"/>
          </w:tcPr>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考核</w:t>
            </w:r>
          </w:p>
          <w:p>
            <w:pPr>
              <w:spacing w:line="240" w:lineRule="exact"/>
              <w:jc w:val="center"/>
              <w:rPr>
                <w:rFonts w:ascii="仿宋" w:hAnsi="仿宋" w:eastAsia="仿宋"/>
                <w:b/>
                <w:color w:val="000000"/>
                <w:sz w:val="24"/>
                <w:szCs w:val="24"/>
              </w:rPr>
            </w:pPr>
            <w:r>
              <w:rPr>
                <w:rFonts w:hint="eastAsia" w:ascii="仿宋" w:hAnsi="仿宋" w:eastAsia="仿宋"/>
                <w:b/>
                <w:color w:val="000000"/>
                <w:sz w:val="24"/>
                <w:szCs w:val="24"/>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1</w:t>
            </w:r>
          </w:p>
        </w:tc>
        <w:tc>
          <w:tcPr>
            <w:tcW w:w="1134" w:type="dxa"/>
            <w:vMerge w:val="restart"/>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常规</w:t>
            </w:r>
          </w:p>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保洁服务</w:t>
            </w: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1、每天按时按质量控制标准对服务项目的公共区域进行清洁保洁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center"/>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2、每天按时按质量控制标准对大厅区域进行清洁保洁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center"/>
              <w:rPr>
                <w:rFonts w:ascii="仿宋" w:hAnsi="仿宋" w:eastAsia="仿宋"/>
                <w:color w:val="000000"/>
                <w:sz w:val="24"/>
                <w:szCs w:val="24"/>
              </w:rPr>
            </w:pPr>
          </w:p>
        </w:tc>
        <w:tc>
          <w:tcPr>
            <w:tcW w:w="6521" w:type="dxa"/>
            <w:noWrap/>
            <w:vAlign w:val="top"/>
          </w:tcPr>
          <w:p>
            <w:pPr>
              <w:spacing w:line="320" w:lineRule="exact"/>
              <w:rPr>
                <w:rFonts w:ascii="仿宋" w:hAnsi="仿宋" w:eastAsia="仿宋"/>
                <w:color w:val="000000"/>
                <w:sz w:val="24"/>
                <w:szCs w:val="24"/>
              </w:rPr>
            </w:pPr>
            <w:r>
              <w:rPr>
                <w:rFonts w:hint="eastAsia" w:ascii="仿宋" w:hAnsi="仿宋" w:eastAsia="仿宋"/>
                <w:color w:val="000000"/>
                <w:sz w:val="24"/>
                <w:szCs w:val="24"/>
              </w:rPr>
              <w:t>3、每天按时按质量控制标准对服务项目的卫生间进行保洁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center"/>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4、每天按时按质量控制标准对服务项目的茶水间进行保洁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center"/>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5、每天按时按质量控制标准对服务项目的电梯进行保洁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center"/>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6、每天按时按质量控制标准对服务项目区域的道路、停车场进行保洁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center"/>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7、每天按时按质量控制标准对绿化带进行规范化保洁</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restart"/>
            <w:noWrap/>
            <w:vAlign w:val="center"/>
          </w:tcPr>
          <w:p>
            <w:pPr>
              <w:widowControl/>
              <w:ind w:firstLine="120"/>
              <w:jc w:val="left"/>
              <w:rPr>
                <w:rFonts w:ascii="仿宋" w:hAnsi="仿宋" w:eastAsia="仿宋"/>
                <w:color w:val="000000"/>
                <w:sz w:val="24"/>
                <w:szCs w:val="24"/>
              </w:rPr>
            </w:pPr>
            <w:r>
              <w:rPr>
                <w:rFonts w:hint="eastAsia" w:ascii="仿宋" w:hAnsi="仿宋" w:eastAsia="仿宋"/>
                <w:color w:val="000000"/>
                <w:sz w:val="24"/>
                <w:szCs w:val="24"/>
              </w:rPr>
              <w:t>2</w:t>
            </w:r>
          </w:p>
        </w:tc>
        <w:tc>
          <w:tcPr>
            <w:tcW w:w="1134" w:type="dxa"/>
            <w:vMerge w:val="restart"/>
            <w:noWrap/>
            <w:vAlign w:val="center"/>
          </w:tcPr>
          <w:p>
            <w:pPr>
              <w:widowControl/>
              <w:jc w:val="center"/>
              <w:rPr>
                <w:rFonts w:ascii="仿宋" w:hAnsi="仿宋" w:eastAsia="仿宋"/>
                <w:color w:val="000000"/>
                <w:sz w:val="24"/>
                <w:szCs w:val="24"/>
              </w:rPr>
            </w:pPr>
            <w:r>
              <w:rPr>
                <w:rFonts w:hint="eastAsia" w:ascii="仿宋" w:hAnsi="仿宋" w:eastAsia="仿宋"/>
                <w:color w:val="000000"/>
                <w:sz w:val="24"/>
                <w:szCs w:val="24"/>
              </w:rPr>
              <w:t>定期</w:t>
            </w:r>
          </w:p>
          <w:p>
            <w:pPr>
              <w:widowControl/>
              <w:jc w:val="center"/>
              <w:rPr>
                <w:rFonts w:ascii="仿宋" w:hAnsi="仿宋" w:eastAsia="仿宋"/>
                <w:color w:val="000000"/>
                <w:sz w:val="24"/>
                <w:szCs w:val="24"/>
              </w:rPr>
            </w:pPr>
            <w:r>
              <w:rPr>
                <w:rFonts w:hint="eastAsia" w:ascii="仿宋" w:hAnsi="仿宋" w:eastAsia="仿宋"/>
                <w:color w:val="000000"/>
                <w:sz w:val="24"/>
                <w:szCs w:val="24"/>
              </w:rPr>
              <w:t>保洁</w:t>
            </w:r>
          </w:p>
          <w:p>
            <w:pPr>
              <w:widowControl/>
              <w:jc w:val="center"/>
              <w:rPr>
                <w:rFonts w:ascii="仿宋" w:hAnsi="仿宋" w:eastAsia="仿宋"/>
                <w:color w:val="000000"/>
                <w:sz w:val="24"/>
                <w:szCs w:val="24"/>
              </w:rPr>
            </w:pPr>
            <w:r>
              <w:rPr>
                <w:rFonts w:hint="eastAsia" w:ascii="仿宋" w:hAnsi="仿宋" w:eastAsia="仿宋"/>
                <w:color w:val="000000"/>
                <w:sz w:val="24"/>
                <w:szCs w:val="24"/>
              </w:rPr>
              <w:t>服务</w:t>
            </w: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1、定期清理雨、污水池、排水沟渠、院内外的水池</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2、定期清理垃圾桶、果皮箱</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3、定期清扫天台、雨篷</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4、定期墙地面、家具打蜡</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5、定期清理二次供水水箱</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top"/>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6、定期对自用保洁设备进行维修保养</w:t>
            </w:r>
          </w:p>
        </w:tc>
        <w:tc>
          <w:tcPr>
            <w:tcW w:w="850" w:type="dxa"/>
            <w:noWrap/>
            <w:vAlign w:val="center"/>
          </w:tcPr>
          <w:p>
            <w:pPr>
              <w:spacing w:line="320" w:lineRule="exact"/>
              <w:jc w:val="center"/>
              <w:rPr>
                <w:rFonts w:ascii="仿宋" w:hAnsi="仿宋" w:eastAsia="仿宋"/>
                <w:color w:val="000000"/>
                <w:sz w:val="24"/>
                <w:szCs w:val="24"/>
              </w:rPr>
            </w:pPr>
            <w:r>
              <w:rPr>
                <w:rFonts w:hint="eastAsia" w:ascii="仿宋" w:hAnsi="仿宋" w:eastAsia="仿宋"/>
                <w:color w:val="000000"/>
                <w:sz w:val="24"/>
                <w:szCs w:val="24"/>
              </w:rPr>
              <w:t>5</w:t>
            </w:r>
          </w:p>
        </w:tc>
        <w:tc>
          <w:tcPr>
            <w:tcW w:w="709" w:type="dxa"/>
            <w:noWrap/>
            <w:vAlign w:val="center"/>
          </w:tcPr>
          <w:p>
            <w:pPr>
              <w:spacing w:line="32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10065" w:type="dxa"/>
            <w:gridSpan w:val="5"/>
            <w:noWrap/>
            <w:vAlign w:val="center"/>
          </w:tcPr>
          <w:p>
            <w:pPr>
              <w:spacing w:line="360" w:lineRule="exact"/>
              <w:jc w:val="center"/>
              <w:rPr>
                <w:rFonts w:ascii="仿宋" w:hAnsi="仿宋" w:eastAsia="仿宋"/>
                <w:color w:val="000000"/>
                <w:sz w:val="24"/>
                <w:szCs w:val="24"/>
              </w:rPr>
            </w:pPr>
            <w:r>
              <w:rPr>
                <w:rFonts w:hint="eastAsia" w:ascii="仿宋" w:hAnsi="仿宋" w:eastAsia="仿宋"/>
                <w:b/>
                <w:color w:val="000000"/>
                <w:sz w:val="24"/>
                <w:szCs w:val="24"/>
              </w:rPr>
              <w:t>三、制度建设（总得分:15分）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851" w:type="dxa"/>
            <w:vMerge w:val="restart"/>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1</w:t>
            </w:r>
          </w:p>
        </w:tc>
        <w:tc>
          <w:tcPr>
            <w:tcW w:w="1134" w:type="dxa"/>
            <w:vMerge w:val="restart"/>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制度</w:t>
            </w:r>
          </w:p>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制定</w:t>
            </w:r>
          </w:p>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及执行情况</w:t>
            </w: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1、制订本项目物业管理的目标、考核办法、奖惩制度及执行情况</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3</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2、制订本物业档案、资料管理办法及执行情况</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3、制订各项目岗位职责及工作程序及执行情况</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4、制订值班、交接班制度及执行情况</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5、制订安全岗位责任制及执行情况</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51" w:type="dxa"/>
            <w:vMerge w:val="restart"/>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1134" w:type="dxa"/>
            <w:vMerge w:val="restart"/>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应急处理</w:t>
            </w: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1、规范的应急、应对各类突发事件的保障体系管理</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jc w:val="center"/>
        </w:trPr>
        <w:tc>
          <w:tcPr>
            <w:tcW w:w="851" w:type="dxa"/>
            <w:vMerge w:val="continue"/>
            <w:noWrap/>
            <w:vAlign w:val="center"/>
          </w:tcPr>
          <w:p>
            <w:pPr>
              <w:widowControl/>
              <w:jc w:val="left"/>
              <w:rPr>
                <w:rFonts w:ascii="仿宋" w:hAnsi="仿宋" w:eastAsia="仿宋"/>
                <w:color w:val="000000"/>
                <w:sz w:val="24"/>
                <w:szCs w:val="24"/>
              </w:rPr>
            </w:pPr>
          </w:p>
        </w:tc>
        <w:tc>
          <w:tcPr>
            <w:tcW w:w="1134" w:type="dxa"/>
            <w:vMerge w:val="continue"/>
            <w:noWrap/>
            <w:vAlign w:val="center"/>
          </w:tcPr>
          <w:p>
            <w:pPr>
              <w:widowControl/>
              <w:jc w:val="left"/>
              <w:rPr>
                <w:rFonts w:ascii="仿宋" w:hAnsi="仿宋" w:eastAsia="仿宋"/>
                <w:color w:val="000000"/>
                <w:sz w:val="24"/>
                <w:szCs w:val="24"/>
              </w:rPr>
            </w:pPr>
          </w:p>
        </w:tc>
        <w:tc>
          <w:tcPr>
            <w:tcW w:w="6521" w:type="dxa"/>
            <w:noWrap/>
            <w:vAlign w:val="center"/>
          </w:tcPr>
          <w:p>
            <w:pPr>
              <w:spacing w:line="320" w:lineRule="exact"/>
              <w:ind w:left="315" w:hanging="360"/>
              <w:rPr>
                <w:rFonts w:ascii="仿宋" w:hAnsi="仿宋" w:eastAsia="仿宋"/>
                <w:color w:val="000000"/>
                <w:sz w:val="24"/>
                <w:szCs w:val="24"/>
              </w:rPr>
            </w:pPr>
            <w:r>
              <w:rPr>
                <w:rFonts w:hint="eastAsia" w:ascii="仿宋" w:hAnsi="仿宋" w:eastAsia="仿宋"/>
                <w:color w:val="000000"/>
                <w:sz w:val="24"/>
                <w:szCs w:val="24"/>
              </w:rPr>
              <w:t>2、工作人员应对各类突发事件的处置能力</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2</w:t>
            </w:r>
          </w:p>
        </w:tc>
        <w:tc>
          <w:tcPr>
            <w:tcW w:w="709" w:type="dxa"/>
            <w:noWrap/>
            <w:vAlign w:val="center"/>
          </w:tcPr>
          <w:p>
            <w:pPr>
              <w:spacing w:line="360" w:lineRule="exact"/>
              <w:jc w:val="center"/>
              <w:rPr>
                <w:rFonts w:ascii="仿宋" w:hAnsi="仿宋" w:eastAsia="仿宋"/>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8506" w:type="dxa"/>
            <w:gridSpan w:val="3"/>
            <w:noWrap/>
            <w:vAlign w:val="center"/>
          </w:tcPr>
          <w:p>
            <w:pPr>
              <w:spacing w:line="360" w:lineRule="exact"/>
              <w:ind w:firstLine="3306"/>
              <w:rPr>
                <w:rFonts w:ascii="仿宋" w:hAnsi="仿宋" w:eastAsia="仿宋"/>
                <w:color w:val="000000"/>
                <w:sz w:val="24"/>
                <w:szCs w:val="24"/>
              </w:rPr>
            </w:pPr>
            <w:r>
              <w:rPr>
                <w:rFonts w:hint="eastAsia" w:ascii="仿宋" w:hAnsi="仿宋" w:eastAsia="仿宋"/>
                <w:b/>
                <w:color w:val="000000"/>
                <w:sz w:val="24"/>
                <w:szCs w:val="24"/>
              </w:rPr>
              <w:t>考核分汇总</w:t>
            </w:r>
          </w:p>
        </w:tc>
        <w:tc>
          <w:tcPr>
            <w:tcW w:w="850" w:type="dxa"/>
            <w:noWrap/>
            <w:vAlign w:val="center"/>
          </w:tcPr>
          <w:p>
            <w:pPr>
              <w:spacing w:line="360" w:lineRule="exact"/>
              <w:jc w:val="center"/>
              <w:rPr>
                <w:rFonts w:ascii="仿宋" w:hAnsi="仿宋" w:eastAsia="仿宋"/>
                <w:color w:val="000000"/>
                <w:sz w:val="24"/>
                <w:szCs w:val="24"/>
              </w:rPr>
            </w:pPr>
            <w:r>
              <w:rPr>
                <w:rFonts w:hint="eastAsia" w:ascii="仿宋" w:hAnsi="仿宋" w:eastAsia="仿宋"/>
                <w:color w:val="000000"/>
                <w:sz w:val="24"/>
                <w:szCs w:val="24"/>
              </w:rPr>
              <w:t>100</w:t>
            </w:r>
          </w:p>
        </w:tc>
        <w:tc>
          <w:tcPr>
            <w:tcW w:w="709" w:type="dxa"/>
            <w:noWrap/>
            <w:vAlign w:val="center"/>
          </w:tcPr>
          <w:p>
            <w:pPr>
              <w:spacing w:line="360" w:lineRule="exact"/>
              <w:jc w:val="center"/>
              <w:rPr>
                <w:rFonts w:ascii="仿宋" w:hAnsi="仿宋" w:eastAsia="仿宋"/>
                <w:color w:val="000000"/>
                <w:sz w:val="24"/>
                <w:szCs w:val="24"/>
              </w:rPr>
            </w:pPr>
          </w:p>
        </w:tc>
      </w:tr>
    </w:tbl>
    <w:p>
      <w:pPr>
        <w:pStyle w:val="199"/>
        <w:spacing w:line="520" w:lineRule="exact"/>
        <w:rPr>
          <w:rFonts w:hint="eastAsia" w:ascii="仿宋" w:hAnsi="仿宋" w:eastAsia="仿宋"/>
          <w:bCs/>
          <w:sz w:val="28"/>
          <w:szCs w:val="28"/>
        </w:rPr>
      </w:pPr>
    </w:p>
    <w:p>
      <w:pPr>
        <w:pStyle w:val="199"/>
        <w:spacing w:line="520" w:lineRule="exact"/>
        <w:rPr>
          <w:rFonts w:hint="eastAsia" w:ascii="仿宋" w:hAnsi="仿宋" w:eastAsia="仿宋"/>
          <w:bCs/>
          <w:sz w:val="28"/>
          <w:szCs w:val="28"/>
        </w:rPr>
      </w:pPr>
      <w:r>
        <w:rPr>
          <w:rFonts w:hint="eastAsia" w:ascii="仿宋" w:hAnsi="仿宋" w:eastAsia="仿宋"/>
          <w:bCs/>
          <w:sz w:val="28"/>
          <w:szCs w:val="28"/>
          <w:lang w:val="en-US" w:eastAsia="zh-CN"/>
        </w:rPr>
        <w:t>七</w:t>
      </w:r>
      <w:r>
        <w:rPr>
          <w:rFonts w:hint="eastAsia" w:ascii="仿宋" w:hAnsi="仿宋" w:eastAsia="仿宋"/>
          <w:bCs/>
          <w:sz w:val="28"/>
          <w:szCs w:val="28"/>
        </w:rPr>
        <w:t>、商务部分</w:t>
      </w:r>
    </w:p>
    <w:p>
      <w:pPr>
        <w:spacing w:line="520" w:lineRule="exact"/>
        <w:rPr>
          <w:rFonts w:hint="eastAsia" w:ascii="仿宋" w:hAnsi="仿宋" w:eastAsia="仿宋"/>
          <w:sz w:val="28"/>
          <w:szCs w:val="28"/>
        </w:rPr>
      </w:pPr>
      <w:r>
        <w:rPr>
          <w:rFonts w:hint="eastAsia" w:ascii="仿宋" w:hAnsi="仿宋" w:eastAsia="仿宋"/>
          <w:sz w:val="28"/>
          <w:szCs w:val="28"/>
        </w:rPr>
        <w:t>（一）</w:t>
      </w:r>
      <w:r>
        <w:rPr>
          <w:rFonts w:hint="eastAsia" w:ascii="仿宋" w:hAnsi="仿宋" w:eastAsia="仿宋"/>
          <w:sz w:val="28"/>
          <w:szCs w:val="28"/>
          <w:lang w:val="en-US" w:eastAsia="zh-CN"/>
        </w:rPr>
        <w:t>服务</w:t>
      </w:r>
      <w:r>
        <w:rPr>
          <w:rFonts w:hint="eastAsia" w:ascii="仿宋" w:hAnsi="仿宋" w:eastAsia="仿宋"/>
          <w:sz w:val="28"/>
          <w:szCs w:val="28"/>
        </w:rPr>
        <w:t>时间:</w:t>
      </w:r>
      <w:r>
        <w:rPr>
          <w:rFonts w:hint="eastAsia" w:ascii="仿宋" w:hAnsi="仿宋" w:eastAsia="仿宋"/>
          <w:sz w:val="28"/>
          <w:szCs w:val="28"/>
          <w:lang w:val="en-US" w:eastAsia="zh-CN"/>
        </w:rPr>
        <w:t>2年</w:t>
      </w:r>
      <w:r>
        <w:rPr>
          <w:rFonts w:hint="eastAsia" w:ascii="仿宋" w:hAnsi="仿宋" w:eastAsia="仿宋"/>
          <w:sz w:val="28"/>
          <w:szCs w:val="28"/>
        </w:rPr>
        <w:t>。</w:t>
      </w:r>
    </w:p>
    <w:p>
      <w:pPr>
        <w:spacing w:line="520" w:lineRule="exact"/>
        <w:rPr>
          <w:rFonts w:hint="eastAsia" w:ascii="仿宋" w:hAnsi="仿宋" w:eastAsia="仿宋"/>
          <w:sz w:val="28"/>
          <w:szCs w:val="28"/>
        </w:rPr>
      </w:pPr>
      <w:r>
        <w:rPr>
          <w:rFonts w:hint="eastAsia" w:ascii="仿宋" w:hAnsi="仿宋" w:eastAsia="仿宋"/>
          <w:sz w:val="28"/>
          <w:szCs w:val="28"/>
        </w:rPr>
        <w:t>（二）</w:t>
      </w:r>
      <w:r>
        <w:rPr>
          <w:rFonts w:hint="eastAsia" w:ascii="仿宋" w:hAnsi="仿宋" w:eastAsia="仿宋"/>
          <w:sz w:val="28"/>
          <w:szCs w:val="28"/>
          <w:lang w:val="en-US" w:eastAsia="zh-CN"/>
        </w:rPr>
        <w:t>服务</w:t>
      </w:r>
      <w:r>
        <w:rPr>
          <w:rFonts w:hint="eastAsia" w:ascii="仿宋" w:hAnsi="仿宋" w:eastAsia="仿宋"/>
          <w:sz w:val="28"/>
          <w:szCs w:val="28"/>
        </w:rPr>
        <w:t>地点:由采购人指定。</w:t>
      </w:r>
    </w:p>
    <w:p>
      <w:pPr>
        <w:spacing w:line="520" w:lineRule="exact"/>
        <w:rPr>
          <w:rFonts w:hint="eastAsia" w:ascii="仿宋" w:hAnsi="仿宋" w:eastAsia="仿宋"/>
          <w:color w:val="auto"/>
          <w:sz w:val="28"/>
          <w:szCs w:val="28"/>
          <w:lang w:val="en-US" w:eastAsia="zh-CN"/>
        </w:rPr>
      </w:pPr>
      <w:r>
        <w:rPr>
          <w:rFonts w:hint="eastAsia" w:ascii="仿宋" w:hAnsi="仿宋" w:eastAsia="仿宋"/>
          <w:sz w:val="28"/>
          <w:szCs w:val="28"/>
        </w:rPr>
        <w:t>（三）付款方式:</w:t>
      </w:r>
      <w:r>
        <w:rPr>
          <w:rFonts w:hint="eastAsia" w:ascii="仿宋" w:hAnsi="仿宋" w:eastAsia="仿宋"/>
          <w:color w:val="auto"/>
          <w:sz w:val="28"/>
          <w:szCs w:val="28"/>
          <w:lang w:val="en-US" w:eastAsia="zh-CN"/>
        </w:rPr>
        <w:t>本项目服务期限为两年，每月服务期满后支付上月的服务费用，付款时提供由税务部门出具的正规发票，提供为员工购买的社保或商业保险，提供《物业月度管理考核表》得分低于60分的单位，采购人有权拒付该单位当月保洁服务费。</w:t>
      </w:r>
    </w:p>
    <w:p>
      <w:pPr>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支付方法为：以中标价为基准，两年期(24个月)，平均按月支付。</w:t>
      </w:r>
    </w:p>
    <w:p>
      <w:pPr>
        <w:spacing w:line="520" w:lineRule="exact"/>
        <w:rPr>
          <w:rFonts w:hint="eastAsia" w:ascii="仿宋" w:hAnsi="仿宋" w:eastAsia="仿宋"/>
          <w:color w:val="FF0000"/>
          <w:sz w:val="28"/>
          <w:szCs w:val="28"/>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ind w:firstLine="1749"/>
        <w:rPr>
          <w:rFonts w:hint="eastAsia" w:ascii="宋体" w:hAnsi="宋体"/>
          <w:b/>
          <w:bCs/>
          <w:sz w:val="44"/>
        </w:rPr>
      </w:pPr>
    </w:p>
    <w:p>
      <w:pPr>
        <w:spacing w:line="360" w:lineRule="auto"/>
        <w:rPr>
          <w:rFonts w:hint="eastAsia" w:ascii="宋体" w:hAnsi="宋体"/>
          <w:b/>
          <w:bCs/>
          <w:sz w:val="44"/>
        </w:rPr>
      </w:pPr>
    </w:p>
    <w:p>
      <w:pPr>
        <w:spacing w:line="360" w:lineRule="auto"/>
        <w:ind w:firstLine="1749"/>
        <w:rPr>
          <w:rFonts w:hint="eastAsia" w:ascii="宋体" w:hAnsi="宋体"/>
          <w:b/>
          <w:bCs/>
          <w:sz w:val="44"/>
        </w:rPr>
      </w:pPr>
    </w:p>
    <w:p>
      <w:pPr>
        <w:pStyle w:val="199"/>
        <w:ind w:firstLine="1619"/>
        <w:rPr>
          <w:rFonts w:hint="eastAsia" w:ascii="黑体" w:hAnsi="黑体" w:eastAsia="黑体"/>
          <w:b/>
          <w:bCs/>
          <w:sz w:val="36"/>
          <w:szCs w:val="36"/>
        </w:rPr>
      </w:pPr>
    </w:p>
    <w:p>
      <w:pPr>
        <w:pStyle w:val="199"/>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p>
    <w:p>
      <w:pPr>
        <w:pStyle w:val="199"/>
        <w:ind w:firstLine="2640"/>
        <w:rPr>
          <w:rFonts w:hint="eastAsia" w:ascii="黑体" w:hAnsi="黑体" w:eastAsia="黑体"/>
          <w:sz w:val="44"/>
          <w:szCs w:val="44"/>
        </w:rPr>
      </w:pPr>
    </w:p>
    <w:p>
      <w:pPr>
        <w:pStyle w:val="199"/>
        <w:ind w:firstLine="2640"/>
        <w:rPr>
          <w:rFonts w:hint="eastAsia" w:ascii="黑体" w:hAnsi="黑体" w:eastAsia="黑体"/>
          <w:sz w:val="44"/>
          <w:szCs w:val="44"/>
        </w:rPr>
      </w:pPr>
    </w:p>
    <w:p>
      <w:pPr>
        <w:pStyle w:val="199"/>
        <w:rPr>
          <w:rFonts w:hint="eastAsia" w:ascii="黑体" w:hAnsi="黑体" w:eastAsia="黑体"/>
          <w:sz w:val="44"/>
          <w:szCs w:val="44"/>
        </w:rPr>
      </w:pPr>
    </w:p>
    <w:p>
      <w:pPr>
        <w:pStyle w:val="199"/>
        <w:rPr>
          <w:rFonts w:hint="eastAsia" w:ascii="黑体" w:hAnsi="黑体" w:eastAsia="黑体"/>
          <w:sz w:val="32"/>
        </w:rPr>
      </w:pPr>
    </w:p>
    <w:p>
      <w:pPr>
        <w:pStyle w:val="199"/>
        <w:rPr>
          <w:rFonts w:hint="eastAsia" w:ascii="黑体" w:hAnsi="黑体" w:eastAsia="黑体"/>
          <w:sz w:val="32"/>
        </w:rPr>
      </w:pPr>
    </w:p>
    <w:p>
      <w:pPr>
        <w:spacing w:line="400" w:lineRule="exact"/>
        <w:ind w:firstLine="1446"/>
        <w:rPr>
          <w:rFonts w:hint="eastAsia" w:ascii="黑体" w:hAnsi="黑体" w:eastAsia="黑体"/>
          <w:b/>
          <w:bCs/>
          <w:sz w:val="36"/>
        </w:rPr>
      </w:pPr>
      <w:r>
        <w:rPr>
          <w:rFonts w:hint="eastAsia" w:ascii="黑体" w:hAnsi="黑体" w:eastAsia="黑体"/>
          <w:b/>
          <w:bCs/>
          <w:sz w:val="36"/>
        </w:rPr>
        <w:t>项目名称:</w:t>
      </w:r>
    </w:p>
    <w:p>
      <w:pPr>
        <w:pStyle w:val="199"/>
        <w:rPr>
          <w:rFonts w:hint="eastAsia" w:ascii="黑体" w:hAnsi="黑体" w:eastAsia="黑体"/>
          <w:sz w:val="32"/>
        </w:rPr>
      </w:pPr>
    </w:p>
    <w:p>
      <w:pPr>
        <w:pStyle w:val="199"/>
        <w:ind w:firstLine="1066"/>
        <w:rPr>
          <w:rFonts w:hint="eastAsia" w:ascii="黑体" w:hAnsi="黑体" w:eastAsia="黑体"/>
          <w:b/>
          <w:sz w:val="36"/>
          <w:szCs w:val="24"/>
        </w:rPr>
      </w:pPr>
    </w:p>
    <w:p>
      <w:pPr>
        <w:pStyle w:val="199"/>
        <w:ind w:firstLine="1066"/>
        <w:rPr>
          <w:rFonts w:hint="eastAsia" w:ascii="黑体" w:hAnsi="黑体" w:eastAsia="黑体"/>
          <w:b/>
          <w:sz w:val="36"/>
          <w:szCs w:val="24"/>
        </w:rPr>
      </w:pPr>
    </w:p>
    <w:p>
      <w:pPr>
        <w:pStyle w:val="199"/>
        <w:ind w:firstLine="1428"/>
        <w:rPr>
          <w:rFonts w:ascii="黑体" w:hAnsi="黑体" w:eastAsia="黑体"/>
          <w:b/>
          <w:sz w:val="36"/>
          <w:szCs w:val="24"/>
        </w:rPr>
      </w:pPr>
      <w:r>
        <w:rPr>
          <w:rFonts w:hint="eastAsia" w:ascii="黑体" w:hAnsi="黑体" w:eastAsia="黑体"/>
          <w:b/>
          <w:sz w:val="36"/>
          <w:szCs w:val="24"/>
        </w:rPr>
        <w:t>项目编号:</w:t>
      </w:r>
    </w:p>
    <w:p>
      <w:pPr>
        <w:spacing w:line="400" w:lineRule="exact"/>
        <w:rPr>
          <w:rFonts w:hint="eastAsia" w:ascii="黑体" w:hAnsi="黑体" w:eastAsia="黑体"/>
          <w:sz w:val="32"/>
          <w:szCs w:val="20"/>
        </w:rPr>
      </w:pPr>
    </w:p>
    <w:p>
      <w:pPr>
        <w:spacing w:line="400" w:lineRule="exact"/>
        <w:rPr>
          <w:rFonts w:hint="eastAsia" w:ascii="黑体" w:hAnsi="黑体" w:eastAsia="黑体"/>
          <w:sz w:val="32"/>
          <w:szCs w:val="20"/>
        </w:rPr>
      </w:pPr>
    </w:p>
    <w:p>
      <w:pPr>
        <w:spacing w:line="400" w:lineRule="exact"/>
        <w:rPr>
          <w:rFonts w:hint="eastAsia" w:ascii="黑体" w:hAnsi="黑体" w:eastAsia="黑体"/>
          <w:sz w:val="32"/>
          <w:szCs w:val="20"/>
        </w:rPr>
      </w:pPr>
    </w:p>
    <w:p>
      <w:pPr>
        <w:spacing w:line="400" w:lineRule="exact"/>
        <w:rPr>
          <w:rFonts w:hint="eastAsia" w:ascii="黑体" w:hAnsi="黑体" w:eastAsia="黑体"/>
          <w:sz w:val="32"/>
          <w:szCs w:val="20"/>
        </w:rPr>
      </w:pPr>
    </w:p>
    <w:p>
      <w:pPr>
        <w:spacing w:line="400" w:lineRule="exact"/>
        <w:rPr>
          <w:rFonts w:hint="eastAsia" w:ascii="黑体" w:hAnsi="黑体" w:eastAsia="黑体"/>
          <w:sz w:val="32"/>
          <w:szCs w:val="20"/>
        </w:rPr>
      </w:pPr>
    </w:p>
    <w:p>
      <w:pPr>
        <w:spacing w:line="400" w:lineRule="exact"/>
        <w:ind w:firstLine="1428"/>
        <w:rPr>
          <w:rFonts w:hint="eastAsia" w:ascii="黑体" w:hAnsi="黑体" w:eastAsia="黑体"/>
          <w:b/>
          <w:bCs/>
          <w:sz w:val="32"/>
        </w:rPr>
      </w:pPr>
      <w:r>
        <w:rPr>
          <w:rFonts w:hint="eastAsia" w:ascii="黑体" w:hAnsi="黑体" w:eastAsia="黑体"/>
          <w:b/>
          <w:bCs/>
          <w:sz w:val="36"/>
        </w:rPr>
        <w:t>供应商:</w:t>
      </w:r>
    </w:p>
    <w:p>
      <w:pPr>
        <w:pStyle w:val="199"/>
        <w:ind w:firstLine="1904"/>
        <w:rPr>
          <w:rFonts w:hint="eastAsia" w:ascii="黑体" w:hAnsi="黑体" w:eastAsia="黑体"/>
          <w:sz w:val="32"/>
        </w:rPr>
      </w:pPr>
    </w:p>
    <w:p>
      <w:pPr>
        <w:pStyle w:val="199"/>
        <w:ind w:firstLine="1904"/>
        <w:rPr>
          <w:rFonts w:hint="eastAsia" w:ascii="黑体" w:hAnsi="黑体" w:eastAsia="黑体"/>
          <w:sz w:val="32"/>
        </w:rPr>
      </w:pPr>
    </w:p>
    <w:p>
      <w:pPr>
        <w:pStyle w:val="199"/>
        <w:ind w:firstLine="1904"/>
        <w:rPr>
          <w:rFonts w:hint="eastAsia" w:ascii="黑体" w:hAnsi="黑体" w:eastAsia="黑体"/>
          <w:sz w:val="32"/>
        </w:rPr>
      </w:pPr>
    </w:p>
    <w:p>
      <w:pPr>
        <w:pStyle w:val="199"/>
        <w:ind w:firstLine="1904"/>
        <w:rPr>
          <w:rFonts w:hint="eastAsia" w:ascii="黑体" w:hAnsi="黑体" w:eastAsia="黑体"/>
          <w:sz w:val="32"/>
        </w:rPr>
      </w:pPr>
    </w:p>
    <w:p>
      <w:pPr>
        <w:pStyle w:val="199"/>
        <w:ind w:firstLine="2645"/>
        <w:rPr>
          <w:rFonts w:hint="eastAsia" w:ascii="黑体" w:hAnsi="黑体" w:eastAsia="黑体"/>
          <w:b/>
          <w:sz w:val="32"/>
        </w:rPr>
      </w:pPr>
      <w:r>
        <w:rPr>
          <w:rFonts w:hint="eastAsia" w:ascii="黑体" w:hAnsi="黑体" w:eastAsia="黑体"/>
          <w:b/>
          <w:sz w:val="36"/>
          <w:szCs w:val="24"/>
        </w:rPr>
        <w:t>二0二</w:t>
      </w:r>
      <w:r>
        <w:rPr>
          <w:rFonts w:hint="eastAsia" w:ascii="黑体" w:hAnsi="黑体" w:eastAsia="黑体"/>
          <w:b/>
          <w:sz w:val="36"/>
          <w:szCs w:val="24"/>
          <w:lang w:val="en-US" w:eastAsia="zh-CN"/>
        </w:rPr>
        <w:t>五</w:t>
      </w:r>
      <w:r>
        <w:rPr>
          <w:rFonts w:hint="eastAsia" w:ascii="黑体" w:hAnsi="黑体" w:eastAsia="黑体"/>
          <w:b/>
          <w:sz w:val="36"/>
          <w:szCs w:val="24"/>
        </w:rPr>
        <w:t>年    月    日</w:t>
      </w:r>
    </w:p>
    <w:p>
      <w:pPr>
        <w:spacing w:line="640" w:lineRule="exact"/>
        <w:rPr>
          <w:rFonts w:hint="eastAsia" w:ascii="宋体" w:hAnsi="宋体"/>
          <w:sz w:val="28"/>
          <w:szCs w:val="28"/>
        </w:rPr>
      </w:pPr>
    </w:p>
    <w:p>
      <w:pPr>
        <w:pStyle w:val="15"/>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pStyle w:val="15"/>
        <w:rPr>
          <w:rFonts w:hint="eastAsia"/>
        </w:rPr>
      </w:pPr>
    </w:p>
    <w:p>
      <w:pPr>
        <w:spacing w:line="640" w:lineRule="exact"/>
        <w:ind w:firstLine="3521"/>
        <w:rPr>
          <w:rFonts w:hint="eastAsia" w:ascii="仿宋" w:hAnsi="仿宋" w:eastAsia="仿宋"/>
          <w:b/>
          <w:bCs/>
          <w:sz w:val="32"/>
          <w:szCs w:val="32"/>
        </w:rPr>
      </w:pPr>
      <w:bookmarkStart w:id="36" w:name="OLE_LINK6"/>
      <w:r>
        <w:rPr>
          <w:rFonts w:hint="eastAsia" w:ascii="仿宋" w:hAnsi="仿宋" w:eastAsia="仿宋"/>
          <w:b/>
          <w:bCs/>
          <w:sz w:val="32"/>
          <w:szCs w:val="32"/>
        </w:rPr>
        <w:t>一、谈判函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sz w:val="28"/>
        </w:rPr>
      </w:pPr>
      <w:r>
        <w:rPr>
          <w:rFonts w:hint="eastAsia" w:ascii="仿宋" w:hAnsi="仿宋" w:eastAsia="仿宋"/>
          <w:sz w:val="28"/>
          <w:lang w:val="en-US" w:eastAsia="zh-CN"/>
        </w:rPr>
        <w:t>江苏省马坝高级中学</w:t>
      </w:r>
      <w:r>
        <w:rPr>
          <w:rFonts w:hint="eastAsia" w:ascii="仿宋" w:hAnsi="仿宋" w:eastAsia="仿宋"/>
          <w:sz w:val="28"/>
        </w:rPr>
        <w:t>:</w:t>
      </w:r>
    </w:p>
    <w:p>
      <w:pPr>
        <w:pStyle w:val="248"/>
        <w:keepNext w:val="0"/>
        <w:keepLines w:val="0"/>
        <w:pageBreakBefore w:val="0"/>
        <w:widowControl w:val="0"/>
        <w:kinsoku/>
        <w:wordWrap/>
        <w:overflowPunct/>
        <w:topLinePunct w:val="0"/>
        <w:autoSpaceDE/>
        <w:autoSpaceDN/>
        <w:bidi w:val="0"/>
        <w:adjustRightInd/>
        <w:snapToGrid/>
        <w:spacing w:before="0" w:after="0" w:line="500" w:lineRule="exact"/>
        <w:ind w:firstLine="560"/>
        <w:textAlignment w:val="auto"/>
        <w:rPr>
          <w:rFonts w:hint="eastAsia" w:ascii="仿宋" w:hAnsi="仿宋" w:eastAsia="仿宋"/>
          <w:sz w:val="28"/>
          <w:szCs w:val="28"/>
        </w:rPr>
      </w:pPr>
      <w:r>
        <w:rPr>
          <w:rFonts w:hint="eastAsia" w:ascii="仿宋" w:hAnsi="仿宋" w:eastAsia="仿宋"/>
          <w:sz w:val="28"/>
        </w:rPr>
        <w:t>关于          采购项目</w:t>
      </w:r>
      <w:r>
        <w:rPr>
          <w:rFonts w:hint="eastAsia" w:ascii="仿宋" w:hAnsi="仿宋" w:eastAsia="仿宋"/>
          <w:sz w:val="28"/>
          <w:szCs w:val="28"/>
        </w:rPr>
        <w:t>（项目编号:            ）</w:t>
      </w:r>
      <w:r>
        <w:rPr>
          <w:rFonts w:hint="eastAsia" w:ascii="仿宋" w:hAnsi="仿宋" w:eastAsia="仿宋"/>
          <w:sz w:val="28"/>
        </w:rPr>
        <w:t>谈判文件（包括更正公告，如果有的话）收悉，我们经详细审阅和研究，现决定参加本项目谈判。</w:t>
      </w:r>
      <w:r>
        <w:rPr>
          <w:rFonts w:hint="eastAsia" w:ascii="仿宋" w:hAnsi="仿宋" w:eastAsia="仿宋"/>
          <w:sz w:val="28"/>
          <w:szCs w:val="28"/>
        </w:rPr>
        <w:t>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（供应商单位名称），全权处理本次项目谈判的有关事宜。</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pPr>
        <w:pStyle w:val="248"/>
        <w:keepNext w:val="0"/>
        <w:keepLines w:val="0"/>
        <w:pageBreakBefore w:val="0"/>
        <w:widowControl w:val="0"/>
        <w:kinsoku/>
        <w:wordWrap/>
        <w:overflowPunct/>
        <w:topLinePunct w:val="0"/>
        <w:autoSpaceDE/>
        <w:autoSpaceDN/>
        <w:bidi w:val="0"/>
        <w:adjustRightInd/>
        <w:snapToGrid/>
        <w:spacing w:before="0" w:after="0" w:line="500" w:lineRule="exact"/>
        <w:ind w:firstLine="560"/>
        <w:textAlignment w:val="auto"/>
        <w:rPr>
          <w:rFonts w:hint="eastAsia" w:ascii="仿宋" w:hAnsi="仿宋" w:eastAsia="仿宋"/>
          <w:sz w:val="28"/>
          <w:szCs w:val="28"/>
        </w:rPr>
      </w:pPr>
      <w:r>
        <w:rPr>
          <w:rFonts w:hint="eastAsia" w:ascii="仿宋" w:hAnsi="仿宋" w:eastAsia="仿宋"/>
          <w:sz w:val="28"/>
          <w:szCs w:val="28"/>
        </w:rPr>
        <w:t>3、按照谈判文件中规定各项要求，我方愿以</w:t>
      </w:r>
      <w:r>
        <w:rPr>
          <w:rFonts w:hint="eastAsia" w:ascii="仿宋" w:hAnsi="仿宋" w:eastAsia="仿宋" w:cs="Arial"/>
          <w:sz w:val="28"/>
        </w:rPr>
        <w:t>（大写、人民币）</w:t>
      </w:r>
      <w:r>
        <w:rPr>
          <w:rFonts w:hint="eastAsia" w:ascii="仿宋" w:hAnsi="仿宋" w:eastAsia="仿宋" w:cs="Arial"/>
          <w:sz w:val="28"/>
          <w:u w:val="single"/>
        </w:rPr>
        <w:t xml:space="preserve">         </w:t>
      </w:r>
      <w:r>
        <w:rPr>
          <w:rFonts w:hint="eastAsia" w:ascii="仿宋" w:hAnsi="仿宋" w:eastAsia="仿宋" w:cs="Arial"/>
          <w:sz w:val="28"/>
        </w:rPr>
        <w:t>元（RMB</w:t>
      </w:r>
      <w:r>
        <w:rPr>
          <w:rFonts w:hint="eastAsia" w:ascii="仿宋" w:hAnsi="仿宋" w:eastAsia="仿宋" w:cs="Arial"/>
          <w:sz w:val="28"/>
          <w:u w:val="single"/>
        </w:rPr>
        <w:t xml:space="preserve">￥     </w:t>
      </w:r>
      <w:r>
        <w:rPr>
          <w:rFonts w:hint="eastAsia" w:ascii="仿宋" w:hAnsi="仿宋" w:eastAsia="仿宋" w:cs="Arial"/>
          <w:sz w:val="28"/>
        </w:rPr>
        <w:t>元）的谈判总报价并按谈判文件的规定要求提供</w:t>
      </w:r>
      <w:r>
        <w:rPr>
          <w:rFonts w:hint="eastAsia" w:ascii="仿宋" w:hAnsi="仿宋" w:eastAsia="仿宋"/>
          <w:sz w:val="28"/>
        </w:rPr>
        <w:t>货物和</w:t>
      </w:r>
      <w:r>
        <w:rPr>
          <w:rFonts w:hint="eastAsia" w:ascii="仿宋" w:hAnsi="仿宋" w:eastAsia="仿宋" w:cs="Arial"/>
          <w:sz w:val="28"/>
        </w:rPr>
        <w:t>服务。</w:t>
      </w:r>
    </w:p>
    <w:p>
      <w:pPr>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sz w:val="28"/>
          <w:szCs w:val="28"/>
        </w:rPr>
      </w:pPr>
      <w:r>
        <w:rPr>
          <w:rFonts w:hint="eastAsia" w:ascii="仿宋" w:hAnsi="仿宋" w:eastAsia="仿宋"/>
          <w:sz w:val="28"/>
        </w:rPr>
        <w:t>4、如果我们成交，我们将按谈判文件规定的时间提供货物和服务</w:t>
      </w:r>
      <w:r>
        <w:rPr>
          <w:rFonts w:hint="eastAsia" w:ascii="仿宋" w:hAnsi="仿宋" w:eastAsia="仿宋"/>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7"/>
        <w:textAlignment w:val="auto"/>
        <w:rPr>
          <w:rFonts w:hint="eastAsia" w:ascii="仿宋" w:hAnsi="仿宋" w:eastAsia="仿宋"/>
          <w:sz w:val="28"/>
          <w:szCs w:val="28"/>
        </w:rPr>
      </w:pPr>
      <w:r>
        <w:rPr>
          <w:rFonts w:hint="eastAsia" w:ascii="仿宋" w:hAnsi="仿宋" w:eastAsia="仿宋"/>
          <w:sz w:val="28"/>
          <w:szCs w:val="28"/>
        </w:rPr>
        <w:t>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p>
    <w:p>
      <w:pPr>
        <w:keepNext w:val="0"/>
        <w:keepLines w:val="0"/>
        <w:pageBreakBefore w:val="0"/>
        <w:widowControl w:val="0"/>
        <w:kinsoku/>
        <w:wordWrap/>
        <w:overflowPunct/>
        <w:topLinePunct w:val="0"/>
        <w:autoSpaceDE/>
        <w:autoSpaceDN/>
        <w:bidi w:val="0"/>
        <w:adjustRightInd/>
        <w:snapToGrid/>
        <w:spacing w:line="500" w:lineRule="exact"/>
        <w:ind w:firstLine="567"/>
        <w:textAlignment w:val="auto"/>
        <w:rPr>
          <w:rFonts w:hint="eastAsia" w:ascii="仿宋" w:hAnsi="仿宋" w:eastAsia="仿宋"/>
          <w:sz w:val="28"/>
          <w:szCs w:val="28"/>
        </w:rPr>
      </w:pPr>
      <w:r>
        <w:rPr>
          <w:rFonts w:hint="eastAsia" w:ascii="仿宋" w:hAnsi="仿宋" w:eastAsia="仿宋"/>
          <w:sz w:val="28"/>
          <w:szCs w:val="28"/>
        </w:rPr>
        <w:t>6、我们同意向贵方提供贵方可能要求的与谈判有关的任何证据或资料</w:t>
      </w:r>
      <w:r>
        <w:rPr>
          <w:rFonts w:hint="eastAsia" w:ascii="仿宋" w:hAnsi="仿宋" w:eastAsia="仿宋"/>
          <w:sz w:val="28"/>
        </w:rPr>
        <w:t>，并保证所提供的都是真实的、准确的。</w:t>
      </w:r>
    </w:p>
    <w:p>
      <w:pPr>
        <w:keepNext w:val="0"/>
        <w:keepLines w:val="0"/>
        <w:pageBreakBefore w:val="0"/>
        <w:widowControl w:val="0"/>
        <w:kinsoku/>
        <w:wordWrap/>
        <w:overflowPunct/>
        <w:topLinePunct w:val="0"/>
        <w:autoSpaceDE/>
        <w:autoSpaceDN/>
        <w:bidi w:val="0"/>
        <w:adjustRightInd/>
        <w:snapToGrid/>
        <w:spacing w:line="500" w:lineRule="exact"/>
        <w:ind w:firstLine="567"/>
        <w:textAlignment w:val="auto"/>
        <w:rPr>
          <w:rFonts w:hint="eastAsia" w:ascii="仿宋" w:hAnsi="仿宋" w:eastAsia="仿宋"/>
          <w:sz w:val="28"/>
          <w:szCs w:val="28"/>
        </w:rPr>
      </w:pPr>
      <w:r>
        <w:rPr>
          <w:rFonts w:hint="eastAsia" w:ascii="仿宋" w:hAnsi="仿宋" w:eastAsia="仿宋"/>
          <w:sz w:val="28"/>
        </w:rPr>
        <w:t>7、</w:t>
      </w:r>
      <w:r>
        <w:rPr>
          <w:rFonts w:hint="eastAsia" w:ascii="仿宋" w:hAnsi="仿宋" w:eastAsia="仿宋"/>
          <w:sz w:val="28"/>
          <w:szCs w:val="28"/>
        </w:rPr>
        <w:t>一旦我方成交，我方将按照谈判文件的规定，严格履行合同的责任和义务，并保证按谈判文件中规定的时间内提供</w:t>
      </w:r>
      <w:r>
        <w:rPr>
          <w:rFonts w:hint="eastAsia" w:ascii="仿宋" w:hAnsi="仿宋" w:eastAsia="仿宋"/>
          <w:sz w:val="28"/>
        </w:rPr>
        <w:t>货物和</w:t>
      </w:r>
      <w:r>
        <w:rPr>
          <w:rFonts w:hint="eastAsia" w:ascii="仿宋" w:hAnsi="仿宋" w:eastAsia="仿宋"/>
          <w:sz w:val="28"/>
          <w:szCs w:val="28"/>
        </w:rPr>
        <w:t>服务。</w:t>
      </w:r>
    </w:p>
    <w:p>
      <w:pPr>
        <w:pStyle w:val="248"/>
        <w:spacing w:before="0" w:after="0" w:line="640" w:lineRule="exact"/>
        <w:ind w:right="561" w:firstLine="3360"/>
        <w:rPr>
          <w:rFonts w:hint="eastAsia" w:ascii="仿宋" w:hAnsi="仿宋" w:eastAsia="仿宋"/>
          <w:sz w:val="28"/>
          <w:u w:val="single"/>
        </w:rPr>
      </w:pPr>
      <w:r>
        <w:rPr>
          <w:rFonts w:hint="eastAsia" w:ascii="仿宋" w:hAnsi="仿宋" w:eastAsia="仿宋"/>
          <w:sz w:val="28"/>
        </w:rPr>
        <w:t>供应商名称:</w:t>
      </w:r>
      <w:r>
        <w:rPr>
          <w:rFonts w:hint="eastAsia" w:ascii="仿宋" w:hAnsi="仿宋" w:eastAsia="仿宋"/>
          <w:sz w:val="28"/>
          <w:u w:val="single"/>
        </w:rPr>
        <w:t xml:space="preserve">  （电子签章）           </w:t>
      </w:r>
    </w:p>
    <w:p>
      <w:pPr>
        <w:pStyle w:val="248"/>
        <w:spacing w:before="0" w:after="0" w:line="640" w:lineRule="exact"/>
        <w:ind w:right="561" w:firstLine="3360"/>
        <w:rPr>
          <w:rFonts w:hint="eastAsia"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pPr>
        <w:spacing w:line="640" w:lineRule="exact"/>
        <w:ind w:right="561" w:firstLine="3360"/>
        <w:rPr>
          <w:rFonts w:hint="eastAsia" w:ascii="仿宋" w:hAnsi="仿宋" w:eastAsia="仿宋"/>
          <w:color w:val="000000"/>
          <w:sz w:val="28"/>
          <w:szCs w:val="28"/>
          <w:u w:val="single"/>
        </w:rPr>
      </w:pPr>
      <w:r>
        <w:rPr>
          <w:rFonts w:hint="eastAsia" w:ascii="仿宋" w:hAnsi="仿宋" w:eastAsia="仿宋"/>
          <w:sz w:val="28"/>
          <w:szCs w:val="28"/>
        </w:rPr>
        <w:t>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pPr>
        <w:pStyle w:val="199"/>
        <w:spacing w:line="640" w:lineRule="exact"/>
        <w:ind w:right="561" w:firstLine="420"/>
        <w:jc w:val="center"/>
        <w:rPr>
          <w:rFonts w:hint="eastAsia" w:ascii="仿宋" w:hAnsi="仿宋" w:eastAsia="仿宋"/>
          <w:b/>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bookmarkEnd w:id="36"/>
    <w:p>
      <w:pPr>
        <w:pStyle w:val="15"/>
        <w:rPr>
          <w:rFonts w:hint="eastAsia"/>
        </w:rPr>
      </w:pPr>
    </w:p>
    <w:p>
      <w:pPr>
        <w:spacing w:line="520" w:lineRule="exact"/>
        <w:ind w:firstLine="1285"/>
        <w:rPr>
          <w:rFonts w:hint="eastAsia" w:ascii="仿宋" w:hAnsi="仿宋" w:eastAsia="仿宋"/>
          <w:b/>
          <w:bCs/>
          <w:sz w:val="32"/>
          <w:szCs w:val="32"/>
        </w:rPr>
      </w:pPr>
      <w:r>
        <w:rPr>
          <w:rFonts w:hint="eastAsia" w:ascii="仿宋" w:hAnsi="仿宋" w:eastAsia="仿宋"/>
          <w:b/>
          <w:bCs/>
          <w:sz w:val="32"/>
          <w:szCs w:val="32"/>
          <w:lang w:val="en-US" w:eastAsia="zh-CN"/>
        </w:rPr>
        <w:t>二</w:t>
      </w:r>
      <w:r>
        <w:rPr>
          <w:rFonts w:hint="eastAsia" w:ascii="仿宋" w:hAnsi="仿宋" w:eastAsia="仿宋"/>
          <w:b/>
          <w:bCs/>
          <w:sz w:val="32"/>
          <w:szCs w:val="32"/>
        </w:rPr>
        <w:t>、资质审查时供应商必须提交的资格证明文件</w:t>
      </w:r>
    </w:p>
    <w:p>
      <w:pPr>
        <w:pStyle w:val="199"/>
        <w:spacing w:line="520" w:lineRule="exact"/>
        <w:ind w:firstLine="551"/>
        <w:rPr>
          <w:rFonts w:hint="eastAsia" w:ascii="仿宋" w:hAnsi="仿宋" w:eastAsia="仿宋"/>
          <w:b/>
          <w:bCs/>
          <w:sz w:val="32"/>
          <w:szCs w:val="32"/>
        </w:rPr>
      </w:pPr>
      <w:r>
        <w:rPr>
          <w:rFonts w:hint="eastAsia" w:ascii="仿宋" w:hAnsi="仿宋" w:eastAsia="仿宋"/>
          <w:sz w:val="28"/>
          <w:szCs w:val="28"/>
        </w:rPr>
        <w:t>1、供应商提供下列材料之一:</w:t>
      </w:r>
    </w:p>
    <w:p>
      <w:pPr>
        <w:spacing w:line="520" w:lineRule="exact"/>
        <w:ind w:firstLine="420"/>
        <w:rPr>
          <w:rFonts w:hint="eastAsia" w:ascii="仿宋" w:hAnsi="仿宋" w:eastAsia="仿宋"/>
          <w:sz w:val="28"/>
        </w:rPr>
      </w:pPr>
      <w:r>
        <w:rPr>
          <w:rFonts w:hint="eastAsia" w:ascii="仿宋" w:hAnsi="仿宋" w:eastAsia="仿宋"/>
          <w:sz w:val="28"/>
        </w:rPr>
        <w:t>（1）</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pPr>
        <w:spacing w:line="520" w:lineRule="exact"/>
        <w:ind w:firstLine="420"/>
        <w:rPr>
          <w:rFonts w:hint="eastAsia" w:ascii="仿宋" w:hAnsi="仿宋" w:eastAsia="仿宋"/>
          <w:sz w:val="28"/>
        </w:rPr>
      </w:pPr>
      <w:r>
        <w:rPr>
          <w:rFonts w:hint="eastAsia" w:ascii="仿宋" w:hAnsi="仿宋" w:eastAsia="仿宋"/>
          <w:sz w:val="28"/>
        </w:rPr>
        <w:t>（2）授权委托书（格式详见示范格式二）和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pPr>
        <w:spacing w:line="520" w:lineRule="exact"/>
        <w:ind w:firstLine="700"/>
        <w:rPr>
          <w:rFonts w:hint="eastAsia" w:ascii="仿宋" w:hAnsi="仿宋" w:eastAsia="仿宋"/>
          <w:sz w:val="28"/>
          <w:lang w:val="zh-CN"/>
        </w:rPr>
      </w:pPr>
      <w:r>
        <w:rPr>
          <w:rFonts w:hint="eastAsia" w:ascii="仿宋" w:hAnsi="仿宋" w:eastAsia="仿宋"/>
          <w:sz w:val="28"/>
        </w:rPr>
        <w:t>2、供应商符合《政府采购法》第二十二条规定条件的承诺函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w:t>
      </w:r>
      <w:r>
        <w:rPr>
          <w:rFonts w:hint="eastAsia" w:ascii="仿宋" w:hAnsi="仿宋" w:eastAsia="仿宋"/>
          <w:sz w:val="28"/>
          <w:lang w:val="en-US" w:eastAsia="zh-CN"/>
        </w:rPr>
        <w:t>四</w:t>
      </w:r>
      <w:r>
        <w:rPr>
          <w:rFonts w:hint="eastAsia" w:ascii="仿宋" w:hAnsi="仿宋" w:eastAsia="仿宋"/>
          <w:sz w:val="28"/>
          <w:lang w:val="zh-CN"/>
        </w:rPr>
        <w:t>）；</w:t>
      </w:r>
    </w:p>
    <w:p>
      <w:pPr>
        <w:spacing w:line="520" w:lineRule="exact"/>
        <w:ind w:firstLine="700"/>
        <w:rPr>
          <w:rFonts w:hint="eastAsia"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pPr>
        <w:spacing w:line="520" w:lineRule="exact"/>
        <w:ind w:firstLine="560"/>
        <w:rPr>
          <w:rFonts w:hint="eastAsia" w:ascii="仿宋" w:hAnsi="仿宋" w:eastAsia="仿宋"/>
          <w:bCs/>
          <w:sz w:val="28"/>
          <w:szCs w:val="28"/>
        </w:rPr>
      </w:pPr>
      <w:r>
        <w:rPr>
          <w:rFonts w:hint="eastAsia" w:ascii="仿宋" w:hAnsi="仿宋" w:eastAsia="仿宋"/>
          <w:bCs/>
          <w:sz w:val="28"/>
          <w:szCs w:val="28"/>
        </w:rPr>
        <w:t>（1）企业声明函（详见示范格式四）；</w:t>
      </w:r>
    </w:p>
    <w:p>
      <w:pPr>
        <w:spacing w:line="520" w:lineRule="exact"/>
        <w:ind w:firstLine="560"/>
        <w:rPr>
          <w:rFonts w:hint="eastAsia" w:ascii="仿宋" w:hAnsi="仿宋" w:eastAsia="仿宋"/>
          <w:bCs/>
          <w:sz w:val="28"/>
          <w:szCs w:val="28"/>
        </w:rPr>
      </w:pPr>
      <w:r>
        <w:rPr>
          <w:rFonts w:hint="eastAsia" w:ascii="仿宋" w:hAnsi="仿宋" w:eastAsia="仿宋"/>
          <w:bCs/>
          <w:sz w:val="28"/>
          <w:szCs w:val="28"/>
        </w:rPr>
        <w:t>（2）《残疾人福利性单位声明函》（详见示范格式五）；</w:t>
      </w:r>
    </w:p>
    <w:p>
      <w:pPr>
        <w:spacing w:line="520" w:lineRule="exact"/>
        <w:ind w:firstLine="560"/>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pPr>
        <w:spacing w:line="520" w:lineRule="exact"/>
        <w:ind w:firstLine="560"/>
        <w:rPr>
          <w:rFonts w:hint="eastAsia" w:ascii="仿宋" w:hAnsi="仿宋" w:eastAsia="仿宋"/>
          <w:sz w:val="28"/>
          <w:szCs w:val="28"/>
        </w:rPr>
      </w:pPr>
      <w:r>
        <w:rPr>
          <w:rFonts w:hint="eastAsia" w:ascii="仿宋" w:hAnsi="仿宋" w:eastAsia="仿宋"/>
          <w:color w:val="000000"/>
          <w:sz w:val="28"/>
          <w:szCs w:val="28"/>
        </w:rPr>
        <w:t>4</w:t>
      </w:r>
      <w:r>
        <w:rPr>
          <w:rFonts w:hint="eastAsia" w:ascii="仿宋" w:hAnsi="仿宋" w:eastAsia="仿宋"/>
          <w:color w:val="000000"/>
          <w:sz w:val="28"/>
          <w:szCs w:val="28"/>
          <w:lang w:val="zh-CN"/>
        </w:rPr>
        <w:t>、</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投标人还须提供下列资料</w:t>
      </w:r>
      <w:r>
        <w:rPr>
          <w:rFonts w:hint="eastAsia" w:ascii="仿宋" w:hAnsi="仿宋" w:eastAsia="仿宋"/>
          <w:sz w:val="28"/>
          <w:szCs w:val="28"/>
        </w:rPr>
        <w:t>:</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w:t>
      </w:r>
    </w:p>
    <w:p>
      <w:pPr>
        <w:spacing w:line="520" w:lineRule="exact"/>
        <w:ind w:firstLine="560"/>
        <w:rPr>
          <w:rFonts w:hint="eastAsia" w:ascii="仿宋" w:hAnsi="仿宋" w:eastAsia="仿宋"/>
          <w:sz w:val="28"/>
          <w:szCs w:val="28"/>
        </w:rPr>
      </w:pPr>
      <w:r>
        <w:rPr>
          <w:rFonts w:hint="eastAsia" w:ascii="仿宋" w:hAnsi="仿宋" w:eastAsia="仿宋"/>
          <w:color w:val="000000"/>
          <w:sz w:val="28"/>
          <w:szCs w:val="28"/>
        </w:rPr>
        <w:t>（2）</w:t>
      </w:r>
    </w:p>
    <w:p>
      <w:pPr>
        <w:spacing w:line="520" w:lineRule="exact"/>
        <w:ind w:firstLine="548"/>
        <w:rPr>
          <w:rFonts w:hint="eastAsia" w:ascii="仿宋" w:hAnsi="仿宋" w:eastAsia="仿宋"/>
          <w:sz w:val="28"/>
          <w:szCs w:val="28"/>
        </w:rPr>
      </w:pPr>
    </w:p>
    <w:p>
      <w:pPr>
        <w:spacing w:line="520" w:lineRule="exact"/>
        <w:ind w:firstLine="548"/>
        <w:rPr>
          <w:rFonts w:hint="eastAsia" w:ascii="仿宋" w:hAnsi="仿宋" w:eastAsia="仿宋"/>
          <w:bCs/>
          <w:sz w:val="28"/>
        </w:rPr>
      </w:pPr>
    </w:p>
    <w:p>
      <w:pPr>
        <w:spacing w:line="520" w:lineRule="exact"/>
        <w:ind w:firstLine="548"/>
        <w:rPr>
          <w:rFonts w:hint="eastAsia" w:ascii="仿宋" w:hAnsi="仿宋" w:eastAsia="仿宋" w:cs="Arial"/>
          <w:bCs/>
          <w:sz w:val="28"/>
        </w:rPr>
      </w:pPr>
    </w:p>
    <w:p>
      <w:pPr>
        <w:spacing w:line="520" w:lineRule="exact"/>
        <w:ind w:firstLine="548"/>
        <w:rPr>
          <w:rFonts w:hint="eastAsia" w:ascii="仿宋" w:hAnsi="仿宋" w:eastAsia="仿宋" w:cs="Arial"/>
          <w:bCs/>
          <w:sz w:val="28"/>
        </w:rPr>
      </w:pPr>
    </w:p>
    <w:p>
      <w:pPr>
        <w:spacing w:line="520" w:lineRule="exact"/>
        <w:ind w:firstLine="548"/>
        <w:rPr>
          <w:rFonts w:hint="eastAsia" w:ascii="仿宋" w:hAnsi="仿宋" w:eastAsia="仿宋" w:cs="Arial"/>
          <w:bCs/>
          <w:sz w:val="28"/>
        </w:rPr>
      </w:pPr>
    </w:p>
    <w:p>
      <w:pPr>
        <w:spacing w:line="520" w:lineRule="exact"/>
        <w:ind w:firstLine="548"/>
        <w:rPr>
          <w:rFonts w:hint="eastAsia" w:ascii="仿宋" w:hAnsi="仿宋" w:eastAsia="仿宋" w:cs="Arial"/>
          <w:bCs/>
          <w:sz w:val="28"/>
        </w:rPr>
      </w:pPr>
    </w:p>
    <w:p>
      <w:pPr>
        <w:spacing w:line="520" w:lineRule="exact"/>
        <w:ind w:firstLine="548"/>
        <w:rPr>
          <w:rFonts w:hint="eastAsia" w:ascii="仿宋" w:hAnsi="仿宋" w:eastAsia="仿宋" w:cs="Arial"/>
          <w:bCs/>
          <w:sz w:val="28"/>
        </w:rPr>
      </w:pPr>
    </w:p>
    <w:p>
      <w:pPr>
        <w:spacing w:line="520" w:lineRule="exact"/>
        <w:ind w:firstLine="548"/>
        <w:rPr>
          <w:rFonts w:hint="eastAsia" w:ascii="仿宋" w:hAnsi="仿宋" w:eastAsia="仿宋" w:cs="Arial"/>
          <w:bCs/>
          <w:sz w:val="28"/>
        </w:rPr>
      </w:pPr>
    </w:p>
    <w:p>
      <w:pPr>
        <w:spacing w:line="520" w:lineRule="exact"/>
        <w:ind w:firstLine="548"/>
        <w:rPr>
          <w:rFonts w:hint="eastAsia" w:ascii="仿宋" w:hAnsi="仿宋" w:eastAsia="仿宋" w:cs="Arial"/>
          <w:bCs/>
          <w:sz w:val="28"/>
        </w:rPr>
      </w:pPr>
    </w:p>
    <w:p>
      <w:pPr>
        <w:spacing w:line="440" w:lineRule="exact"/>
        <w:ind w:firstLine="2557"/>
        <w:rPr>
          <w:rFonts w:hint="eastAsia" w:ascii="仿宋" w:hAnsi="仿宋" w:eastAsia="仿宋"/>
          <w:b/>
          <w:sz w:val="32"/>
          <w:szCs w:val="32"/>
        </w:rPr>
      </w:pPr>
      <w:bookmarkStart w:id="37" w:name="_Toc157775454"/>
      <w:r>
        <w:rPr>
          <w:rFonts w:hint="eastAsia" w:ascii="仿宋" w:hAnsi="仿宋" w:eastAsia="仿宋"/>
          <w:b/>
          <w:sz w:val="32"/>
          <w:szCs w:val="32"/>
          <w:lang w:val="en-US" w:eastAsia="zh-CN"/>
        </w:rPr>
        <w:t>三</w:t>
      </w:r>
      <w:r>
        <w:rPr>
          <w:rFonts w:hint="eastAsia" w:ascii="仿宋" w:hAnsi="仿宋" w:eastAsia="仿宋"/>
          <w:b/>
          <w:sz w:val="32"/>
          <w:szCs w:val="32"/>
        </w:rPr>
        <w:t>、示范格式</w:t>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p>
      <w:pPr>
        <w:spacing w:line="440" w:lineRule="exact"/>
        <w:ind w:firstLine="2570"/>
        <w:rPr>
          <w:rFonts w:hint="eastAsia" w:ascii="仿宋" w:hAnsi="仿宋" w:eastAsia="仿宋" w:cs="Arial"/>
          <w:b/>
          <w:bCs/>
          <w:sz w:val="32"/>
        </w:rPr>
      </w:pPr>
    </w:p>
    <w:bookmarkEnd w:id="37"/>
    <w:p>
      <w:pPr>
        <w:spacing w:line="640" w:lineRule="exact"/>
        <w:ind w:firstLine="2891"/>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地址:</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pPr>
        <w:spacing w:line="640" w:lineRule="exact"/>
        <w:ind w:left="1" w:firstLine="56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（供应商单位名称）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pPr>
        <w:spacing w:line="640" w:lineRule="exact"/>
        <w:ind w:firstLine="280"/>
        <w:rPr>
          <w:rFonts w:ascii="仿宋" w:hAnsi="仿宋" w:eastAsia="仿宋" w:cs="楷体_GB2312"/>
          <w:sz w:val="28"/>
          <w:szCs w:val="28"/>
        </w:rPr>
      </w:pPr>
    </w:p>
    <w:p>
      <w:pPr>
        <w:spacing w:line="640" w:lineRule="exact"/>
        <w:rPr>
          <w:rFonts w:hint="eastAsia" w:ascii="仿宋" w:hAnsi="仿宋" w:eastAsia="仿宋" w:cs="楷体_GB2312"/>
          <w:sz w:val="28"/>
          <w:szCs w:val="28"/>
          <w:lang w:val="zh-CN"/>
        </w:rPr>
      </w:pPr>
    </w:p>
    <w:p>
      <w:pPr>
        <w:spacing w:line="640" w:lineRule="exact"/>
        <w:ind w:firstLine="280"/>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pPr>
        <w:pStyle w:val="248"/>
        <w:spacing w:before="0" w:after="0" w:line="520" w:lineRule="exact"/>
        <w:ind w:left="4760" w:right="560" w:hanging="1820"/>
        <w:rPr>
          <w:rFonts w:ascii="仿宋" w:hAnsi="仿宋" w:eastAsia="仿宋" w:cs="楷体_GB2312"/>
          <w:sz w:val="28"/>
          <w:szCs w:val="28"/>
          <w:lang w:val="zh-CN"/>
        </w:rPr>
      </w:pPr>
    </w:p>
    <w:p>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p>
    <w:p>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注:供应商法定代表人</w:t>
      </w:r>
      <w:r>
        <w:rPr>
          <w:rFonts w:hint="eastAsia" w:ascii="仿宋" w:hAnsi="仿宋" w:eastAsia="仿宋"/>
          <w:bCs/>
          <w:color w:val="000000"/>
          <w:sz w:val="28"/>
          <w:szCs w:val="28"/>
        </w:rPr>
        <w:t>参加谈判的，必须附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身份证扫描件加盖供应商电子签章。</w:t>
      </w:r>
      <w:r>
        <w:rPr>
          <w:rFonts w:hint="eastAsia" w:ascii="仿宋" w:hAnsi="仿宋" w:eastAsia="仿宋"/>
          <w:color w:val="000000"/>
          <w:sz w:val="28"/>
          <w:szCs w:val="28"/>
        </w:rPr>
        <w:t>法定代表人授权其他人参加谈判的，仅需填写“授权委托书”。</w:t>
      </w:r>
    </w:p>
    <w:p>
      <w:pPr>
        <w:spacing w:line="640" w:lineRule="exact"/>
        <w:ind w:left="-359" w:firstLine="357"/>
        <w:rPr>
          <w:rFonts w:hint="eastAsia" w:ascii="仿宋" w:hAnsi="仿宋" w:eastAsia="仿宋"/>
          <w:b/>
          <w:sz w:val="32"/>
        </w:rPr>
      </w:pPr>
    </w:p>
    <w:p>
      <w:pPr>
        <w:spacing w:line="640" w:lineRule="exact"/>
        <w:ind w:left="-359" w:firstLine="357"/>
        <w:rPr>
          <w:rFonts w:hint="eastAsia" w:ascii="仿宋" w:hAnsi="仿宋" w:eastAsia="仿宋"/>
          <w:b/>
          <w:sz w:val="32"/>
        </w:rPr>
      </w:pPr>
    </w:p>
    <w:p>
      <w:pPr>
        <w:spacing w:line="640" w:lineRule="exact"/>
        <w:ind w:left="-359" w:firstLine="357"/>
        <w:rPr>
          <w:rFonts w:hint="eastAsia" w:ascii="仿宋" w:hAnsi="仿宋" w:eastAsia="仿宋"/>
          <w:b/>
          <w:sz w:val="32"/>
        </w:rPr>
      </w:pPr>
    </w:p>
    <w:p>
      <w:pPr>
        <w:spacing w:line="640" w:lineRule="exact"/>
        <w:ind w:left="-359" w:firstLine="357"/>
        <w:rPr>
          <w:rFonts w:hint="eastAsia" w:ascii="仿宋" w:hAnsi="仿宋" w:eastAsia="仿宋"/>
          <w:b/>
          <w:color w:val="000000"/>
          <w:sz w:val="28"/>
          <w:szCs w:val="28"/>
        </w:rPr>
      </w:pPr>
      <w:r>
        <w:rPr>
          <w:rFonts w:hint="eastAsia" w:ascii="仿宋" w:hAnsi="仿宋" w:eastAsia="仿宋"/>
          <w:b/>
          <w:sz w:val="32"/>
        </w:rPr>
        <w:t>示范格式二</w:t>
      </w:r>
    </w:p>
    <w:p>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bCs/>
          <w:color w:val="000000"/>
          <w:sz w:val="30"/>
          <w:szCs w:val="28"/>
          <w:lang w:val="en-US" w:eastAsia="zh-CN"/>
        </w:rPr>
        <w:t>江苏省马坝高级中学</w:t>
      </w:r>
      <w:r>
        <w:rPr>
          <w:rFonts w:hint="eastAsia" w:ascii="仿宋" w:hAnsi="仿宋" w:eastAsia="仿宋"/>
          <w:bCs/>
          <w:color w:val="000000"/>
          <w:sz w:val="30"/>
          <w:szCs w:val="28"/>
        </w:rPr>
        <w:t>:</w:t>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w:t>
      </w:r>
      <w:r>
        <w:rPr>
          <w:rFonts w:hint="eastAsia" w:ascii="仿宋" w:hAnsi="仿宋" w:eastAsia="仿宋"/>
          <w:color w:val="000000"/>
          <w:sz w:val="28"/>
          <w:szCs w:val="28"/>
          <w:lang w:val="en-US" w:eastAsia="zh-CN"/>
        </w:rPr>
        <w:t>江苏省马坝高级中学</w:t>
      </w:r>
      <w:r>
        <w:rPr>
          <w:rFonts w:hint="eastAsia" w:ascii="仿宋" w:hAnsi="仿宋" w:eastAsia="仿宋"/>
          <w:color w:val="000000"/>
          <w:sz w:val="28"/>
          <w:szCs w:val="28"/>
        </w:rPr>
        <w:t>组织的（项目编号: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采购项目的政府采购活动，受托人有权在该招标活动中，以我单位的名义签署投标函和投标文件，与采购中心协商、澄清、解释，签订合同书并执行一切与此有关的事项。</w:t>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pPr>
        <w:spacing w:line="520" w:lineRule="exact"/>
        <w:ind w:firstLine="600"/>
        <w:rPr>
          <w:rFonts w:hint="eastAsia" w:ascii="仿宋" w:hAnsi="仿宋" w:eastAsia="仿宋"/>
          <w:b/>
          <w:color w:val="000000"/>
          <w:sz w:val="28"/>
          <w:szCs w:val="28"/>
        </w:rPr>
      </w:pPr>
    </w:p>
    <w:p>
      <w:pPr>
        <w:spacing w:line="520" w:lineRule="exact"/>
        <w:rPr>
          <w:rFonts w:hint="eastAsia" w:ascii="仿宋" w:hAnsi="仿宋" w:eastAsia="仿宋"/>
          <w:color w:val="000000"/>
          <w:sz w:val="28"/>
          <w:szCs w:val="28"/>
        </w:rPr>
      </w:pP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pPr>
        <w:spacing w:line="520" w:lineRule="exact"/>
        <w:ind w:left="-359" w:firstLine="548"/>
        <w:rPr>
          <w:rFonts w:hint="eastAsia" w:ascii="仿宋" w:hAnsi="仿宋" w:eastAsia="仿宋"/>
          <w:bCs/>
          <w:sz w:val="28"/>
        </w:rPr>
      </w:pPr>
    </w:p>
    <w:p>
      <w:pPr>
        <w:spacing w:line="520" w:lineRule="exact"/>
        <w:ind w:firstLine="560"/>
        <w:rPr>
          <w:rFonts w:hint="eastAsia" w:ascii="仿宋" w:hAnsi="仿宋" w:eastAsia="仿宋"/>
          <w:color w:val="000000"/>
          <w:sz w:val="28"/>
          <w:szCs w:val="28"/>
        </w:rPr>
      </w:pPr>
      <w:r>
        <w:rPr>
          <w:rFonts w:hint="eastAsia" w:ascii="仿宋" w:hAnsi="仿宋" w:eastAsia="仿宋"/>
          <w:bCs/>
          <w:sz w:val="28"/>
        </w:rPr>
        <w:t>注:供应商委托</w:t>
      </w:r>
      <w:r>
        <w:rPr>
          <w:rFonts w:hint="eastAsia" w:ascii="仿宋" w:hAnsi="仿宋" w:eastAsia="仿宋"/>
          <w:bCs/>
          <w:color w:val="000000"/>
          <w:sz w:val="28"/>
          <w:szCs w:val="28"/>
        </w:rPr>
        <w:t>受托人参加谈判的，必须附受托人身份证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件加盖供应商电子签章。</w:t>
      </w:r>
      <w:r>
        <w:rPr>
          <w:rFonts w:hint="eastAsia" w:ascii="仿宋" w:hAnsi="仿宋" w:eastAsia="仿宋"/>
          <w:color w:val="000000"/>
          <w:sz w:val="28"/>
          <w:szCs w:val="28"/>
        </w:rPr>
        <w:t>法定代表人直接参加谈判的，仅需填写“法定代表人资格证明”。</w:t>
      </w:r>
    </w:p>
    <w:p>
      <w:pPr>
        <w:spacing w:line="640" w:lineRule="exact"/>
        <w:ind w:left="-359" w:firstLine="357"/>
        <w:rPr>
          <w:rFonts w:hint="eastAsia" w:ascii="仿宋" w:hAnsi="仿宋" w:eastAsia="仿宋"/>
          <w:b/>
          <w:sz w:val="32"/>
        </w:rPr>
      </w:pPr>
    </w:p>
    <w:p>
      <w:pPr>
        <w:rPr>
          <w:rFonts w:hint="eastAsia" w:ascii="仿宋" w:hAnsi="仿宋" w:eastAsia="仿宋"/>
          <w:b/>
          <w:sz w:val="32"/>
          <w:szCs w:val="32"/>
        </w:rPr>
      </w:pPr>
    </w:p>
    <w:p>
      <w:pPr>
        <w:rPr>
          <w:rFonts w:hint="eastAsia" w:ascii="仿宋" w:hAnsi="仿宋" w:eastAsia="仿宋"/>
          <w:b/>
          <w:bCs/>
          <w:sz w:val="32"/>
        </w:rPr>
      </w:pPr>
      <w:r>
        <w:rPr>
          <w:rFonts w:hint="eastAsia" w:ascii="仿宋" w:hAnsi="仿宋" w:eastAsia="仿宋"/>
          <w:b/>
          <w:sz w:val="32"/>
          <w:szCs w:val="32"/>
        </w:rPr>
        <w:t>示范格式三</w:t>
      </w:r>
    </w:p>
    <w:p>
      <w:pPr>
        <w:spacing w:line="520" w:lineRule="exact"/>
        <w:jc w:val="center"/>
        <w:rPr>
          <w:rFonts w:hint="eastAsia" w:ascii="仿宋" w:hAnsi="仿宋" w:eastAsia="仿宋"/>
          <w:b/>
          <w:bCs/>
          <w:sz w:val="32"/>
        </w:rPr>
      </w:pPr>
    </w:p>
    <w:p>
      <w:pPr>
        <w:spacing w:line="520" w:lineRule="exact"/>
        <w:jc w:val="center"/>
        <w:rPr>
          <w:rFonts w:hint="eastAsia" w:ascii="仿宋" w:hAnsi="仿宋" w:eastAsia="仿宋"/>
          <w:b/>
          <w:bCs/>
          <w:sz w:val="32"/>
        </w:rPr>
      </w:pPr>
      <w:r>
        <w:rPr>
          <w:rFonts w:hint="eastAsia" w:ascii="仿宋" w:hAnsi="仿宋" w:eastAsia="仿宋"/>
          <w:b/>
          <w:bCs/>
          <w:sz w:val="32"/>
        </w:rPr>
        <w:t>符合《政府采购法》第二十二条规定条件的声明函</w:t>
      </w:r>
    </w:p>
    <w:p>
      <w:pPr>
        <w:pStyle w:val="2"/>
        <w:spacing w:line="72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bCs/>
          <w:color w:val="000000"/>
          <w:sz w:val="28"/>
          <w:szCs w:val="28"/>
          <w:lang w:val="en-US" w:eastAsia="zh-CN"/>
        </w:rPr>
        <w:t>江苏省马坝高级中学</w:t>
      </w:r>
      <w:r>
        <w:rPr>
          <w:rFonts w:hint="eastAsia" w:ascii="仿宋" w:hAnsi="仿宋" w:eastAsia="仿宋"/>
          <w:bCs/>
          <w:color w:val="000000"/>
          <w:sz w:val="28"/>
          <w:szCs w:val="28"/>
        </w:rPr>
        <w:t>:</w:t>
      </w:r>
    </w:p>
    <w:p>
      <w:pPr>
        <w:spacing w:line="520" w:lineRule="exact"/>
        <w:ind w:firstLine="840"/>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pPr>
        <w:spacing w:line="640" w:lineRule="exact"/>
        <w:ind w:firstLine="560"/>
        <w:jc w:val="left"/>
        <w:rPr>
          <w:rFonts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pPr>
        <w:spacing w:line="520" w:lineRule="exact"/>
        <w:rPr>
          <w:rFonts w:hint="eastAsia" w:ascii="仿宋" w:hAnsi="仿宋" w:eastAsia="仿宋"/>
          <w:color w:val="000000"/>
          <w:sz w:val="28"/>
          <w:szCs w:val="28"/>
          <w:u w:val="single"/>
        </w:rPr>
      </w:pPr>
    </w:p>
    <w:p>
      <w:pPr>
        <w:spacing w:line="520" w:lineRule="exact"/>
        <w:rPr>
          <w:rFonts w:hint="eastAsia" w:ascii="仿宋" w:hAnsi="仿宋" w:eastAsia="仿宋"/>
          <w:color w:val="000000"/>
          <w:sz w:val="28"/>
          <w:szCs w:val="28"/>
          <w:u w:val="single"/>
        </w:rPr>
      </w:pPr>
    </w:p>
    <w:p>
      <w:pPr>
        <w:spacing w:line="640" w:lineRule="exact"/>
        <w:jc w:val="righ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pPr>
        <w:spacing w:line="520" w:lineRule="exact"/>
        <w:rPr>
          <w:rFonts w:hint="eastAsia" w:ascii="仿宋" w:hAnsi="仿宋" w:eastAsia="仿宋"/>
          <w:color w:val="000000"/>
          <w:sz w:val="28"/>
          <w:szCs w:val="28"/>
          <w:u w:val="single"/>
        </w:rPr>
      </w:pPr>
    </w:p>
    <w:p>
      <w:pPr>
        <w:rPr>
          <w:rFonts w:hint="eastAsia" w:ascii="仿宋" w:hAnsi="仿宋" w:eastAsia="仿宋"/>
          <w:b/>
          <w:sz w:val="32"/>
          <w:szCs w:val="32"/>
        </w:rPr>
      </w:pPr>
    </w:p>
    <w:p>
      <w:pPr>
        <w:rPr>
          <w:rFonts w:hint="eastAsia" w:ascii="仿宋" w:hAnsi="仿宋" w:eastAsia="仿宋"/>
          <w:b/>
          <w:sz w:val="32"/>
          <w:szCs w:val="32"/>
        </w:rPr>
      </w:pPr>
    </w:p>
    <w:p>
      <w:pPr>
        <w:rPr>
          <w:rFonts w:hint="eastAsia" w:ascii="仿宋" w:hAnsi="仿宋" w:eastAsia="仿宋"/>
          <w:b/>
          <w:sz w:val="32"/>
          <w:szCs w:val="32"/>
        </w:rPr>
      </w:pPr>
    </w:p>
    <w:p>
      <w:pPr>
        <w:rPr>
          <w:rFonts w:hint="eastAsia" w:ascii="仿宋" w:hAnsi="仿宋" w:eastAsia="仿宋"/>
          <w:b/>
          <w:sz w:val="32"/>
          <w:szCs w:val="32"/>
        </w:rPr>
      </w:pPr>
    </w:p>
    <w:p>
      <w:pPr>
        <w:rPr>
          <w:rFonts w:hint="eastAsia" w:ascii="仿宋" w:hAnsi="仿宋" w:eastAsia="仿宋"/>
          <w:sz w:val="28"/>
          <w:szCs w:val="28"/>
        </w:rPr>
      </w:pPr>
      <w:r>
        <w:rPr>
          <w:rFonts w:hint="eastAsia" w:ascii="仿宋" w:hAnsi="仿宋" w:eastAsia="仿宋"/>
          <w:b/>
          <w:sz w:val="32"/>
          <w:szCs w:val="32"/>
        </w:rPr>
        <w:t>示范格式</w:t>
      </w:r>
      <w:r>
        <w:rPr>
          <w:rFonts w:hint="eastAsia" w:ascii="仿宋" w:hAnsi="仿宋" w:eastAsia="仿宋"/>
          <w:b/>
          <w:sz w:val="32"/>
          <w:szCs w:val="32"/>
          <w:lang w:val="en-US" w:eastAsia="zh-CN"/>
        </w:rPr>
        <w:t>四</w:t>
      </w:r>
      <w:r>
        <w:rPr>
          <w:rFonts w:hint="eastAsia" w:ascii="仿宋" w:hAnsi="仿宋" w:eastAsia="仿宋"/>
          <w:sz w:val="28"/>
          <w:szCs w:val="28"/>
        </w:rPr>
        <w:t xml:space="preserve">                                          </w:t>
      </w:r>
    </w:p>
    <w:p>
      <w:pPr>
        <w:spacing w:line="640" w:lineRule="exact"/>
        <w:jc w:val="center"/>
        <w:rPr>
          <w:rFonts w:hint="eastAsia" w:ascii="仿宋" w:hAnsi="仿宋" w:eastAsia="仿宋"/>
          <w:b/>
          <w:bCs/>
          <w:sz w:val="32"/>
          <w:szCs w:val="32"/>
        </w:rPr>
      </w:pPr>
      <w:r>
        <w:rPr>
          <w:rFonts w:hint="eastAsia" w:ascii="仿宋" w:hAnsi="仿宋" w:eastAsia="仿宋"/>
          <w:b/>
          <w:bCs/>
          <w:sz w:val="32"/>
          <w:szCs w:val="32"/>
        </w:rPr>
        <w:t>企业声明函（服务）</w:t>
      </w:r>
    </w:p>
    <w:p>
      <w:pPr>
        <w:pStyle w:val="2"/>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bCs/>
          <w:color w:val="000000"/>
          <w:sz w:val="28"/>
          <w:szCs w:val="28"/>
          <w:lang w:eastAsia="zh-CN"/>
        </w:rPr>
        <w:t>江苏省马坝高级中学</w:t>
      </w:r>
      <w:r>
        <w:rPr>
          <w:rFonts w:hint="eastAsia" w:ascii="仿宋" w:hAnsi="仿宋" w:eastAsia="仿宋"/>
          <w:bCs/>
          <w:color w:val="000000"/>
          <w:sz w:val="28"/>
          <w:szCs w:val="28"/>
        </w:rPr>
        <w:t>:</w:t>
      </w:r>
    </w:p>
    <w:p>
      <w:pPr>
        <w:pStyle w:val="2"/>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pPr>
        <w:pStyle w:val="2"/>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，属于（采购文件中明确的所属行业）</w:t>
      </w:r>
      <w:r>
        <w:rPr>
          <w:rFonts w:hint="eastAsia" w:ascii="仿宋" w:hAnsi="仿宋" w:eastAsia="仿宋"/>
          <w:bCs/>
          <w:color w:val="000000"/>
          <w:sz w:val="28"/>
          <w:szCs w:val="28"/>
          <w:u w:val="single"/>
          <w:lang w:eastAsia="zh-CN"/>
        </w:rPr>
        <w:t>物业管理</w:t>
      </w:r>
      <w:r>
        <w:rPr>
          <w:rFonts w:hint="eastAsia" w:ascii="仿宋" w:hAnsi="仿宋" w:eastAsia="仿宋"/>
          <w:bCs/>
          <w:color w:val="000000"/>
          <w:sz w:val="28"/>
          <w:szCs w:val="28"/>
          <w:u w:val="single"/>
          <w:lang w:val="en-US" w:eastAsia="zh-CN"/>
        </w:rPr>
        <w:t>服务</w:t>
      </w:r>
      <w:r>
        <w:rPr>
          <w:rFonts w:hint="eastAsia" w:ascii="仿宋" w:hAnsi="仿宋" w:eastAsia="仿宋"/>
          <w:bCs/>
          <w:color w:val="000000"/>
          <w:sz w:val="28"/>
          <w:szCs w:val="28"/>
        </w:rPr>
        <w:t>；承接企业为（企业名称），从业人员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pPr>
        <w:pStyle w:val="2"/>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pPr>
        <w:pStyle w:val="2"/>
        <w:spacing w:line="600" w:lineRule="exact"/>
        <w:ind w:firstLine="560"/>
        <w:rPr>
          <w:rFonts w:hint="eastAsia" w:ascii="仿宋" w:hAnsi="仿宋" w:eastAsia="仿宋"/>
          <w:bCs/>
          <w:color w:val="000000"/>
          <w:sz w:val="28"/>
          <w:szCs w:val="28"/>
        </w:rPr>
      </w:pPr>
      <w:r>
        <w:rPr>
          <w:rFonts w:ascii="Arial" w:hAnsi="Arial" w:eastAsia="仿宋" w:cs="Arial"/>
          <w:bCs/>
          <w:color w:val="000000"/>
          <w:sz w:val="28"/>
          <w:szCs w:val="28"/>
        </w:rPr>
        <w:t>……</w:t>
      </w:r>
    </w:p>
    <w:p>
      <w:pPr>
        <w:pStyle w:val="2"/>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pPr>
        <w:pStyle w:val="2"/>
        <w:spacing w:line="60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p>
    <w:p>
      <w:pPr>
        <w:spacing w:line="640" w:lineRule="exact"/>
        <w:jc w:val="center"/>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pPr>
        <w:pStyle w:val="2"/>
        <w:spacing w:line="600" w:lineRule="exact"/>
        <w:ind w:firstLine="480"/>
        <w:rPr>
          <w:rFonts w:hint="eastAsia" w:ascii="仿宋" w:hAnsi="仿宋" w:eastAsia="仿宋"/>
          <w:bCs/>
          <w:color w:val="000000"/>
          <w:sz w:val="24"/>
        </w:rPr>
      </w:pPr>
      <w:r>
        <w:rPr>
          <w:rFonts w:hint="eastAsia" w:ascii="仿宋" w:hAnsi="仿宋" w:eastAsia="仿宋"/>
          <w:bCs/>
          <w:color w:val="000000"/>
          <w:sz w:val="24"/>
        </w:rPr>
        <w:t>注：从业人员、营业收入、资产总额填报上一年度数据，无上一年度数据的新成立企业可不填报。</w:t>
      </w:r>
    </w:p>
    <w:p>
      <w:pPr>
        <w:pStyle w:val="2"/>
        <w:spacing w:line="600" w:lineRule="exact"/>
        <w:ind w:firstLine="480"/>
        <w:rPr>
          <w:rFonts w:hint="eastAsia" w:ascii="仿宋" w:hAnsi="仿宋" w:eastAsia="仿宋"/>
          <w:bCs/>
          <w:color w:val="000000"/>
          <w:sz w:val="24"/>
        </w:rPr>
      </w:pPr>
    </w:p>
    <w:p>
      <w:pPr>
        <w:pStyle w:val="2"/>
        <w:spacing w:line="600" w:lineRule="exact"/>
        <w:ind w:firstLine="480"/>
        <w:rPr>
          <w:rFonts w:hint="eastAsia" w:ascii="仿宋" w:hAnsi="仿宋" w:eastAsia="仿宋"/>
          <w:bCs/>
          <w:color w:val="000000"/>
          <w:sz w:val="24"/>
        </w:rPr>
      </w:pPr>
    </w:p>
    <w:p>
      <w:pPr>
        <w:pStyle w:val="2"/>
        <w:spacing w:line="520" w:lineRule="exact"/>
        <w:ind w:firstLine="643"/>
        <w:jc w:val="left"/>
        <w:rPr>
          <w:rFonts w:hint="eastAsia" w:ascii="仿宋" w:hAnsi="仿宋" w:eastAsia="仿宋"/>
          <w:b/>
          <w:sz w:val="32"/>
          <w:szCs w:val="32"/>
          <w:lang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五</w:t>
      </w:r>
    </w:p>
    <w:p>
      <w:pPr>
        <w:widowControl/>
        <w:spacing w:line="640" w:lineRule="exact"/>
        <w:jc w:val="center"/>
        <w:rPr>
          <w:rFonts w:ascii="仿宋" w:hAnsi="仿宋" w:eastAsia="仿宋" w:cs="宋体"/>
          <w:sz w:val="24"/>
        </w:rPr>
      </w:pPr>
      <w:r>
        <w:rPr>
          <w:rFonts w:hint="eastAsia" w:ascii="仿宋" w:hAnsi="仿宋" w:eastAsia="仿宋" w:cs="宋体"/>
          <w:b/>
          <w:bCs/>
          <w:color w:val="000000"/>
          <w:sz w:val="32"/>
          <w:szCs w:val="32"/>
        </w:rPr>
        <w:t>残疾人福利性单位声明函</w:t>
      </w:r>
    </w:p>
    <w:p>
      <w:pPr>
        <w:pStyle w:val="2"/>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bCs/>
          <w:color w:val="000000"/>
          <w:sz w:val="28"/>
          <w:szCs w:val="28"/>
          <w:lang w:eastAsia="zh-CN"/>
        </w:rPr>
        <w:t>江苏省马坝高级中学</w:t>
      </w:r>
      <w:r>
        <w:rPr>
          <w:rFonts w:hint="eastAsia" w:ascii="仿宋" w:hAnsi="仿宋" w:eastAsia="仿宋"/>
          <w:bCs/>
          <w:color w:val="000000"/>
          <w:sz w:val="28"/>
          <w:szCs w:val="28"/>
        </w:rPr>
        <w:t>:</w:t>
      </w:r>
    </w:p>
    <w:p>
      <w:pPr>
        <w:pStyle w:val="2"/>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pPr>
        <w:pStyle w:val="2"/>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pPr>
        <w:pStyle w:val="2"/>
        <w:spacing w:line="640" w:lineRule="exact"/>
        <w:ind w:firstLine="560"/>
        <w:rPr>
          <w:rFonts w:hint="eastAsia"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pPr>
        <w:pStyle w:val="2"/>
        <w:spacing w:line="640" w:lineRule="exact"/>
        <w:ind w:firstLine="560"/>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pPr>
        <w:pStyle w:val="2"/>
        <w:spacing w:line="640" w:lineRule="exact"/>
        <w:ind w:firstLine="560"/>
        <w:rPr>
          <w:rFonts w:ascii="仿宋" w:hAnsi="仿宋" w:eastAsia="仿宋"/>
          <w:sz w:val="28"/>
          <w:szCs w:val="28"/>
        </w:rPr>
      </w:pPr>
    </w:p>
    <w:p>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pPr>
        <w:spacing w:line="640" w:lineRule="exact"/>
        <w:ind w:firstLine="565"/>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pPr>
        <w:jc w:val="center"/>
        <w:rPr>
          <w:rFonts w:hint="eastAsia" w:ascii="宋体" w:hAnsi="宋体"/>
          <w:b/>
          <w:color w:val="000000"/>
          <w:sz w:val="30"/>
          <w:szCs w:val="30"/>
        </w:rPr>
      </w:pPr>
    </w:p>
    <w:p>
      <w:pPr>
        <w:spacing w:line="520" w:lineRule="exact"/>
        <w:ind w:firstLine="548"/>
        <w:rPr>
          <w:rFonts w:hint="eastAsia" w:ascii="仿宋" w:hAnsi="仿宋" w:eastAsia="仿宋" w:cs="Arial"/>
          <w:bCs/>
          <w:sz w:val="28"/>
        </w:rPr>
      </w:pPr>
    </w:p>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Malgun Gothic"/>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Adobe 仿宋 Std R">
    <w:altName w:val="仿宋"/>
    <w:panose1 w:val="00000000000000000000"/>
    <w:charset w:val="86"/>
    <w:family w:val="roman"/>
    <w:pitch w:val="default"/>
    <w:sig w:usb0="00000000" w:usb1="00000000" w:usb2="00000016" w:usb3="00000000" w:csb0="00060007"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行楷">
    <w:altName w:val="微软雅黑"/>
    <w:panose1 w:val="020108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4"/>
      <w:framePr w:wrap="around" w:vAnchor="text" w:hAnchor="margin" w:xAlign="center" w:y="1"/>
      <w:rPr>
        <w:rStyle w:val="212"/>
      </w:rPr>
    </w:pPr>
    <w:r>
      <w:fldChar w:fldCharType="begin"/>
    </w:r>
    <w:r>
      <w:rPr>
        <w:rStyle w:val="212"/>
      </w:rPr>
      <w:instrText xml:space="preserve">PAGE  </w:instrText>
    </w:r>
    <w:r>
      <w:fldChar w:fldCharType="separate"/>
    </w:r>
    <w:r>
      <w:rPr>
        <w:rStyle w:val="212"/>
      </w:rPr>
      <w:t>8</w:t>
    </w:r>
    <w:r>
      <w:fldChar w:fldCharType="end"/>
    </w:r>
  </w:p>
  <w:p>
    <w:pPr>
      <w:pStyle w:val="20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4"/>
      <w:framePr w:wrap="around" w:vAnchor="text" w:hAnchor="margin" w:xAlign="center" w:y="1"/>
      <w:rPr>
        <w:rStyle w:val="212"/>
      </w:rPr>
    </w:pPr>
    <w:r>
      <w:fldChar w:fldCharType="begin"/>
    </w:r>
    <w:r>
      <w:rPr>
        <w:rStyle w:val="212"/>
      </w:rPr>
      <w:instrText xml:space="preserve">PAGE  </w:instrText>
    </w:r>
    <w:r>
      <w:fldChar w:fldCharType="end"/>
    </w:r>
  </w:p>
  <w:p>
    <w:pPr>
      <w:pStyle w:val="20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F5C62"/>
    <w:multiLevelType w:val="singleLevel"/>
    <w:tmpl w:val="D78F5C62"/>
    <w:lvl w:ilvl="0" w:tentative="0">
      <w:start w:val="1"/>
      <w:numFmt w:val="decimal"/>
      <w:suff w:val="nothing"/>
      <w:lvlText w:val="%1、"/>
      <w:lvlJc w:val="left"/>
    </w:lvl>
  </w:abstractNum>
  <w:abstractNum w:abstractNumId="1">
    <w:nsid w:val="0053208E"/>
    <w:multiLevelType w:val="multilevel"/>
    <w:tmpl w:val="0053208E"/>
    <w:lvl w:ilvl="0" w:tentative="0">
      <w:start w:val="1"/>
      <w:numFmt w:val="decimal"/>
      <w:pStyle w:val="187"/>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8"/>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3NmQ0ZDRjOThkM2FlM2IyYjE0YzQzYWJiMDRmMjkifQ=="/>
  </w:docVars>
  <w:rsids>
    <w:rsidRoot w:val="00000000"/>
    <w:rsid w:val="011C3BCC"/>
    <w:rsid w:val="06490B2D"/>
    <w:rsid w:val="09752B90"/>
    <w:rsid w:val="0C520346"/>
    <w:rsid w:val="0D97739E"/>
    <w:rsid w:val="145444C3"/>
    <w:rsid w:val="14E37374"/>
    <w:rsid w:val="15AC6B71"/>
    <w:rsid w:val="169975F2"/>
    <w:rsid w:val="1BAC45B2"/>
    <w:rsid w:val="20667C07"/>
    <w:rsid w:val="2BC95E27"/>
    <w:rsid w:val="3CF3591D"/>
    <w:rsid w:val="3D9E3470"/>
    <w:rsid w:val="3E493A5A"/>
    <w:rsid w:val="40DB64CF"/>
    <w:rsid w:val="45A74B5B"/>
    <w:rsid w:val="4E1F71FD"/>
    <w:rsid w:val="4F960A33"/>
    <w:rsid w:val="508C4E90"/>
    <w:rsid w:val="57B57FD1"/>
    <w:rsid w:val="5B90626E"/>
    <w:rsid w:val="5D822E56"/>
    <w:rsid w:val="7142339B"/>
    <w:rsid w:val="75487B0E"/>
    <w:rsid w:val="77784870"/>
    <w:rsid w:val="787F0929"/>
    <w:rsid w:val="7B472664"/>
    <w:rsid w:val="7C6755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next w:val="1"/>
    <w:link w:val="19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semiHidden/>
    <w:unhideWhenUsed/>
    <w:qFormat/>
    <w:uiPriority w:val="0"/>
    <w:pPr>
      <w:jc w:val="center"/>
    </w:pPr>
    <w:rPr>
      <w:rFonts w:eastAsia="仿宋_GB2312"/>
      <w:sz w:val="28"/>
    </w:rPr>
  </w:style>
  <w:style w:type="paragraph" w:styleId="15">
    <w:name w:val="index 4"/>
    <w:basedOn w:val="1"/>
    <w:next w:val="1"/>
    <w:unhideWhenUsed/>
    <w:qFormat/>
    <w:uiPriority w:val="99"/>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next w:val="1"/>
    <w:qFormat/>
    <w:uiPriority w:val="0"/>
    <w:rPr>
      <w:rFonts w:ascii="宋体"/>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next w:val="1"/>
    <w:link w:val="58"/>
    <w:unhideWhenUsed/>
    <w:qFormat/>
    <w:uiPriority w:val="99"/>
    <w:pPr>
      <w:tabs>
        <w:tab w:val="center" w:pos="7143"/>
        <w:tab w:val="right" w:pos="14287"/>
      </w:tabs>
      <w:spacing w:after="0" w:line="240" w:lineRule="auto"/>
    </w:pPr>
  </w:style>
  <w:style w:type="paragraph" w:styleId="22">
    <w:name w:val="header"/>
    <w:basedOn w:val="1"/>
    <w:link w:val="56"/>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1"/>
    <w:qFormat/>
    <w:uiPriority w:val="11"/>
    <w:pPr>
      <w:spacing w:before="200" w:after="200"/>
    </w:pPr>
    <w:rPr>
      <w:sz w:val="24"/>
      <w:szCs w:val="24"/>
    </w:rPr>
  </w:style>
  <w:style w:type="paragraph" w:styleId="26">
    <w:name w:val="footnote text"/>
    <w:basedOn w:val="1"/>
    <w:link w:val="184"/>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w:basedOn w:val="14"/>
    <w:next w:val="27"/>
    <w:semiHidden/>
    <w:unhideWhenUsed/>
    <w:qFormat/>
    <w:uiPriority w:val="0"/>
    <w:pPr>
      <w:spacing w:after="120"/>
      <w:ind w:firstLine="420"/>
    </w:pPr>
    <w:rPr>
      <w:rFonts w:ascii="Calibri" w:hAnsi="Calibri" w:eastAsia="宋体"/>
      <w:sz w:val="21"/>
      <w:szCs w:val="20"/>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3"/>
    <w:qFormat/>
    <w:uiPriority w:val="9"/>
    <w:rPr>
      <w:rFonts w:ascii="Arial" w:hAnsi="Arial" w:eastAsia="Arial" w:cs="Arial"/>
      <w:sz w:val="40"/>
      <w:szCs w:val="40"/>
    </w:rPr>
  </w:style>
  <w:style w:type="character" w:customStyle="1" w:styleId="40">
    <w:name w:val="Heading 2 Char"/>
    <w:link w:val="4"/>
    <w:qFormat/>
    <w:uiPriority w:val="9"/>
    <w:rPr>
      <w:rFonts w:ascii="Arial" w:hAnsi="Arial" w:eastAsia="Arial" w:cs="Arial"/>
      <w:sz w:val="34"/>
    </w:rPr>
  </w:style>
  <w:style w:type="character" w:customStyle="1" w:styleId="41">
    <w:name w:val="Heading 3 Char"/>
    <w:link w:val="5"/>
    <w:qFormat/>
    <w:uiPriority w:val="9"/>
    <w:rPr>
      <w:rFonts w:ascii="Arial" w:hAnsi="Arial" w:eastAsia="Arial" w:cs="Arial"/>
      <w:sz w:val="30"/>
      <w:szCs w:val="30"/>
    </w:rPr>
  </w:style>
  <w:style w:type="character" w:customStyle="1" w:styleId="42">
    <w:name w:val="Heading 4 Char"/>
    <w:link w:val="6"/>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5"/>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2"/>
    <w:qFormat/>
    <w:uiPriority w:val="99"/>
  </w:style>
  <w:style w:type="character" w:customStyle="1" w:styleId="57">
    <w:name w:val="Footer Char"/>
    <w:link w:val="21"/>
    <w:qFormat/>
    <w:uiPriority w:val="99"/>
  </w:style>
  <w:style w:type="character" w:customStyle="1" w:styleId="58">
    <w:name w:val="Caption Char"/>
    <w:link w:val="21"/>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6"/>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88">
    <w:name w:val="标题 31"/>
    <w:basedOn w:val="1"/>
    <w:next w:val="2"/>
    <w:qFormat/>
    <w:uiPriority w:val="0"/>
    <w:pPr>
      <w:keepNext/>
      <w:keepLines/>
      <w:numPr>
        <w:ilvl w:val="2"/>
        <w:numId w:val="1"/>
      </w:numPr>
      <w:spacing w:before="260" w:after="260" w:line="416" w:lineRule="auto"/>
      <w:outlineLvl w:val="2"/>
    </w:pPr>
    <w:rPr>
      <w:rFonts w:ascii="宋体"/>
      <w:b/>
      <w:color w:val="000000"/>
      <w:sz w:val="32"/>
      <w:szCs w:val="20"/>
    </w:rPr>
  </w:style>
  <w:style w:type="character" w:customStyle="1" w:styleId="189">
    <w:name w:val="默认段落字体1"/>
    <w:link w:val="1"/>
    <w:semiHidden/>
    <w:qFormat/>
    <w:uiPriority w:val="0"/>
  </w:style>
  <w:style w:type="table" w:customStyle="1" w:styleId="190">
    <w:name w:val="普通表格1"/>
    <w:semiHidden/>
    <w:qFormat/>
    <w:uiPriority w:val="0"/>
  </w:style>
  <w:style w:type="character" w:customStyle="1" w:styleId="191">
    <w:name w:val="正文缩进 Char"/>
    <w:link w:val="2"/>
    <w:qFormat/>
    <w:uiPriority w:val="0"/>
    <w:rPr>
      <w:sz w:val="21"/>
      <w:szCs w:val="24"/>
    </w:rPr>
  </w:style>
  <w:style w:type="paragraph" w:customStyle="1" w:styleId="192">
    <w:name w:val="文档结构图1"/>
    <w:basedOn w:val="1"/>
    <w:semiHidden/>
    <w:qFormat/>
    <w:uiPriority w:val="0"/>
    <w:pPr>
      <w:shd w:val="clear" w:color="auto" w:fill="000080"/>
    </w:pPr>
  </w:style>
  <w:style w:type="paragraph" w:customStyle="1" w:styleId="193">
    <w:name w:val="批注文字1"/>
    <w:basedOn w:val="1"/>
    <w:qFormat/>
    <w:uiPriority w:val="0"/>
    <w:pPr>
      <w:jc w:val="left"/>
    </w:pPr>
    <w:rPr>
      <w:rFonts w:cs="Times New Roman"/>
      <w:szCs w:val="24"/>
    </w:rPr>
  </w:style>
  <w:style w:type="paragraph" w:customStyle="1" w:styleId="194">
    <w:name w:val="正文文本 31"/>
    <w:basedOn w:val="1"/>
    <w:qFormat/>
    <w:uiPriority w:val="0"/>
    <w:pPr>
      <w:jc w:val="center"/>
    </w:pPr>
    <w:rPr>
      <w:rFonts w:eastAsia="黑体"/>
      <w:sz w:val="72"/>
    </w:rPr>
  </w:style>
  <w:style w:type="paragraph" w:customStyle="1" w:styleId="195">
    <w:name w:val="正文文本1"/>
    <w:basedOn w:val="1"/>
    <w:qFormat/>
    <w:uiPriority w:val="0"/>
    <w:pPr>
      <w:jc w:val="center"/>
    </w:pPr>
    <w:rPr>
      <w:rFonts w:eastAsia="仿宋_GB2312"/>
      <w:sz w:val="28"/>
    </w:rPr>
  </w:style>
  <w:style w:type="paragraph" w:customStyle="1" w:styleId="196">
    <w:name w:val="正文文本缩进1"/>
    <w:basedOn w:val="1"/>
    <w:link w:val="197"/>
    <w:qFormat/>
    <w:uiPriority w:val="0"/>
    <w:pPr>
      <w:spacing w:after="120"/>
      <w:ind w:left="420"/>
    </w:pPr>
  </w:style>
  <w:style w:type="character" w:customStyle="1" w:styleId="197">
    <w:name w:val="正文文本缩进 Char"/>
    <w:link w:val="196"/>
    <w:qFormat/>
    <w:uiPriority w:val="0"/>
    <w:rPr>
      <w:sz w:val="21"/>
      <w:szCs w:val="24"/>
    </w:rPr>
  </w:style>
  <w:style w:type="paragraph" w:customStyle="1" w:styleId="198">
    <w:name w:val="文本块1"/>
    <w:basedOn w:val="1"/>
    <w:qFormat/>
    <w:uiPriority w:val="0"/>
    <w:pPr>
      <w:ind w:left="420" w:right="33"/>
      <w:jc w:val="left"/>
    </w:pPr>
    <w:rPr>
      <w:sz w:val="24"/>
      <w:szCs w:val="20"/>
    </w:rPr>
  </w:style>
  <w:style w:type="paragraph" w:customStyle="1" w:styleId="199">
    <w:name w:val="纯文本1"/>
    <w:basedOn w:val="1"/>
    <w:link w:val="200"/>
    <w:qFormat/>
    <w:uiPriority w:val="0"/>
    <w:rPr>
      <w:rFonts w:ascii="宋体" w:hAnsi="Courier New"/>
      <w:szCs w:val="20"/>
    </w:rPr>
  </w:style>
  <w:style w:type="character" w:customStyle="1" w:styleId="200">
    <w:name w:val="纯文本 Char"/>
    <w:link w:val="199"/>
    <w:qFormat/>
    <w:uiPriority w:val="0"/>
    <w:rPr>
      <w:rFonts w:ascii="宋体" w:hAnsi="Courier New" w:eastAsia="宋体"/>
      <w:sz w:val="21"/>
      <w:lang w:val="en-US" w:eastAsia="zh-CN" w:bidi="ar-SA"/>
    </w:rPr>
  </w:style>
  <w:style w:type="paragraph" w:customStyle="1" w:styleId="201">
    <w:name w:val="日期1"/>
    <w:basedOn w:val="1"/>
    <w:next w:val="1"/>
    <w:qFormat/>
    <w:uiPriority w:val="0"/>
    <w:pPr>
      <w:ind w:left="100"/>
    </w:pPr>
    <w:rPr>
      <w:rFonts w:ascii="黑体" w:eastAsia="黑体"/>
      <w:sz w:val="72"/>
    </w:rPr>
  </w:style>
  <w:style w:type="paragraph" w:customStyle="1" w:styleId="202">
    <w:name w:val="正文文本缩进 21"/>
    <w:basedOn w:val="1"/>
    <w:qFormat/>
    <w:uiPriority w:val="0"/>
    <w:pPr>
      <w:tabs>
        <w:tab w:val="left" w:pos="9741"/>
      </w:tabs>
      <w:ind w:right="-2" w:firstLine="540"/>
    </w:pPr>
    <w:rPr>
      <w:rFonts w:eastAsia="仿宋_GB2312"/>
      <w:sz w:val="28"/>
    </w:rPr>
  </w:style>
  <w:style w:type="paragraph" w:customStyle="1" w:styleId="203">
    <w:name w:val="批注框文本1"/>
    <w:basedOn w:val="1"/>
    <w:semiHidden/>
    <w:qFormat/>
    <w:uiPriority w:val="0"/>
    <w:rPr>
      <w:sz w:val="18"/>
      <w:szCs w:val="18"/>
    </w:rPr>
  </w:style>
  <w:style w:type="paragraph" w:customStyle="1" w:styleId="204">
    <w:name w:val="页脚1"/>
    <w:basedOn w:val="1"/>
    <w:qFormat/>
    <w:uiPriority w:val="0"/>
    <w:pPr>
      <w:tabs>
        <w:tab w:val="center" w:pos="4153"/>
        <w:tab w:val="right" w:pos="8306"/>
      </w:tabs>
      <w:jc w:val="left"/>
    </w:pPr>
    <w:rPr>
      <w:sz w:val="18"/>
      <w:szCs w:val="18"/>
    </w:rPr>
  </w:style>
  <w:style w:type="paragraph" w:customStyle="1" w:styleId="20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06">
    <w:name w:val="正文文本缩进 31"/>
    <w:basedOn w:val="1"/>
    <w:qFormat/>
    <w:uiPriority w:val="0"/>
    <w:pPr>
      <w:ind w:firstLine="435"/>
    </w:pPr>
    <w:rPr>
      <w:rFonts w:ascii="仿宋_GB2312" w:hAnsi="宋体" w:eastAsia="仿宋_GB2312"/>
      <w:sz w:val="28"/>
    </w:rPr>
  </w:style>
  <w:style w:type="paragraph" w:customStyle="1" w:styleId="207">
    <w:name w:val="正文文本 21"/>
    <w:basedOn w:val="1"/>
    <w:qFormat/>
    <w:uiPriority w:val="0"/>
    <w:rPr>
      <w:rFonts w:ascii="仿宋_GB2312" w:eastAsia="仿宋_GB2312"/>
      <w:sz w:val="28"/>
    </w:rPr>
  </w:style>
  <w:style w:type="paragraph" w:customStyle="1" w:styleId="208">
    <w:name w:val="普通(网站)1"/>
    <w:basedOn w:val="1"/>
    <w:unhideWhenUsed/>
    <w:qFormat/>
    <w:uiPriority w:val="99"/>
    <w:pPr>
      <w:spacing w:before="100" w:beforeAutospacing="1" w:after="100" w:afterAutospacing="1"/>
      <w:jc w:val="left"/>
    </w:pPr>
    <w:rPr>
      <w:sz w:val="24"/>
      <w:szCs w:val="20"/>
    </w:rPr>
  </w:style>
  <w:style w:type="paragraph" w:customStyle="1" w:styleId="209">
    <w:name w:val="正文首行缩进 21"/>
    <w:basedOn w:val="196"/>
    <w:link w:val="210"/>
    <w:qFormat/>
    <w:uiPriority w:val="0"/>
    <w:pPr>
      <w:ind w:firstLine="420"/>
    </w:pPr>
  </w:style>
  <w:style w:type="character" w:customStyle="1" w:styleId="210">
    <w:name w:val="正文首行缩进 2 Char"/>
    <w:basedOn w:val="197"/>
    <w:link w:val="209"/>
    <w:qFormat/>
    <w:uiPriority w:val="0"/>
  </w:style>
  <w:style w:type="table" w:customStyle="1" w:styleId="211">
    <w:name w:val="网格型1"/>
    <w:basedOn w:val="190"/>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2">
    <w:name w:val="页码1"/>
    <w:link w:val="1"/>
    <w:qFormat/>
    <w:uiPriority w:val="0"/>
  </w:style>
  <w:style w:type="character" w:customStyle="1" w:styleId="213">
    <w:name w:val="已访问的超链接1"/>
    <w:link w:val="1"/>
    <w:qFormat/>
    <w:uiPriority w:val="0"/>
    <w:rPr>
      <w:color w:val="800080"/>
      <w:u w:val="single"/>
    </w:rPr>
  </w:style>
  <w:style w:type="character" w:customStyle="1" w:styleId="214">
    <w:name w:val="超链接1"/>
    <w:link w:val="1"/>
    <w:qFormat/>
    <w:uiPriority w:val="0"/>
    <w:rPr>
      <w:color w:val="0000FF"/>
      <w:u w:val="single"/>
    </w:rPr>
  </w:style>
  <w:style w:type="character" w:customStyle="1" w:styleId="215">
    <w:name w:val="纯文本 Char1"/>
    <w:link w:val="1"/>
    <w:qFormat/>
    <w:uiPriority w:val="0"/>
    <w:rPr>
      <w:rFonts w:ascii="宋体" w:hAnsi="Courier New"/>
      <w:sz w:val="21"/>
    </w:rPr>
  </w:style>
  <w:style w:type="paragraph" w:customStyle="1" w:styleId="216">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17">
    <w:name w:val="列出段落"/>
    <w:basedOn w:val="1"/>
    <w:qFormat/>
    <w:uiPriority w:val="99"/>
    <w:pPr>
      <w:ind w:firstLine="420"/>
    </w:pPr>
  </w:style>
  <w:style w:type="paragraph" w:customStyle="1" w:styleId="21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19">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2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2">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2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4">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26">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7">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28">
    <w:name w:val="Char Char Char Char"/>
    <w:basedOn w:val="192"/>
    <w:qFormat/>
    <w:uiPriority w:val="0"/>
    <w:pPr>
      <w:spacing w:line="360" w:lineRule="auto"/>
    </w:pPr>
    <w:rPr>
      <w:rFonts w:ascii="Tahoma" w:hAnsi="Tahoma"/>
      <w:sz w:val="24"/>
    </w:rPr>
  </w:style>
  <w:style w:type="paragraph" w:customStyle="1" w:styleId="229">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0">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1">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2">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33">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4">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5">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36">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7">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38">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3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4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41">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2">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43">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4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6">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4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48">
    <w:name w:val="普通正文"/>
    <w:basedOn w:val="1"/>
    <w:qFormat/>
    <w:uiPriority w:val="0"/>
    <w:pPr>
      <w:spacing w:before="120" w:after="120" w:line="360" w:lineRule="auto"/>
      <w:ind w:firstLine="480"/>
      <w:jc w:val="left"/>
    </w:pPr>
    <w:rPr>
      <w:rFonts w:ascii="Arial" w:hAnsi="Arial"/>
      <w:sz w:val="24"/>
    </w:rPr>
  </w:style>
  <w:style w:type="paragraph" w:customStyle="1" w:styleId="249">
    <w:name w:val="Char"/>
    <w:basedOn w:val="1"/>
    <w:qFormat/>
    <w:uiPriority w:val="0"/>
    <w:pPr>
      <w:tabs>
        <w:tab w:val="left" w:pos="360"/>
      </w:tabs>
    </w:pPr>
    <w:rPr>
      <w:sz w:val="24"/>
    </w:rPr>
  </w:style>
  <w:style w:type="paragraph" w:customStyle="1" w:styleId="250">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1">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2">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4">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57">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8">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59">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0">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1">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2">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3">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4">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5">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7">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8">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0">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7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74">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5">
    <w:name w:val=" Char"/>
    <w:basedOn w:val="192"/>
    <w:qFormat/>
    <w:uiPriority w:val="0"/>
    <w:pPr>
      <w:spacing w:line="360" w:lineRule="auto"/>
    </w:pPr>
    <w:rPr>
      <w:rFonts w:ascii="Tahoma" w:hAnsi="Tahoma"/>
      <w:sz w:val="24"/>
    </w:rPr>
  </w:style>
  <w:style w:type="paragraph" w:customStyle="1" w:styleId="276">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77">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2">
    <w:name w:val="默认段落字体 Para Char Char Char Char Char Char Char Char Char1 Char Char Char Char Char Char Char"/>
    <w:basedOn w:val="192"/>
    <w:qFormat/>
    <w:uiPriority w:val="0"/>
    <w:rPr>
      <w:rFonts w:ascii="Tahoma" w:hAnsi="Tahoma"/>
      <w:sz w:val="24"/>
    </w:rPr>
  </w:style>
  <w:style w:type="paragraph" w:customStyle="1" w:styleId="28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85">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8">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0">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1">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4">
    <w:name w:val="[Normal]"/>
    <w:qFormat/>
    <w:uiPriority w:val="0"/>
    <w:rPr>
      <w:rFonts w:hint="default" w:ascii="方正仿宋简体" w:hAnsi="Times New Roman" w:eastAsia="方正仿宋简体" w:cs="Courier New"/>
      <w:sz w:val="24"/>
      <w:szCs w:val="22"/>
      <w:lang w:val="zh-CN" w:eastAsia="zh-CN" w:bidi="ar-SA"/>
    </w:rPr>
  </w:style>
  <w:style w:type="paragraph" w:customStyle="1" w:styleId="295">
    <w:name w:val="正文1"/>
    <w:next w:val="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47</Pages>
  <Words>24739</Words>
  <Characters>25931</Characters>
  <TotalTime>3</TotalTime>
  <ScaleCrop>false</ScaleCrop>
  <LinksUpToDate>false</LinksUpToDate>
  <CharactersWithSpaces>27173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2024-05-10T07:09:00Z</dcterms:created>
  <dc:creator>us</dc:creator>
  <cp:lastModifiedBy>小小苏</cp:lastModifiedBy>
  <dcterms:modified xsi:type="dcterms:W3CDTF">2025-11-17T08:31:20Z</dcterms:modified>
  <dc:title>淮安市职业</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660CB66B285548FD8ADAEDA55265963A_13</vt:lpwstr>
  </property>
  <property fmtid="{D5CDD505-2E9C-101B-9397-08002B2CF9AE}" pid="4" name="KSOTemplateDocerSaveRecord">
    <vt:lpwstr>eyJoZGlkIjoiYzZhMGI3NjMxZDIwNGUxNjRmOWE4MDM0ZmI4ZmEzNzYiLCJ1c2VySWQiOiIxMzU0NjU1MjAyIn0=</vt:lpwstr>
  </property>
</Properties>
</file>